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center"/>
        <w:spacing w:before="480" w:beforeAutospacing="0"/>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Sēde</w:t>
      </w:r>
    </w:p>
    <w:p w:rsidP="00000000" w:rsidRDefault="00000000" w:rsidR="00000000" w:rsidRPr="00000000" w:rsidDel="00000000">
      <w:pPr>
        <w:contextualSpacing w:val="0"/>
        <w:jc w:val="center"/>
        <w:spacing w:after="240" w:afterAutospacing="0"/>
        <w:spacing w:lineRule="auto" w:line="240"/>
        <w:pBdr/>
        <w:rPr>
          <w:sz w:val="24"/>
          <w:b w:val="1"/>
          <w:rtl w:val="0"/>
        </w:rPr>
      </w:pPr>
      <w:r w:rsidR="00000000" w:rsidRPr="00000000" w:rsidDel="00000000">
        <w:rPr>
          <w:sz w:val="24"/>
          <w:b w:val="1"/>
          <w:rtl w:val="0"/>
        </w:rPr>
        <w:t xml:space="preserve"/>
      </w:r>
      <w:r w:rsidR="00000000" w:rsidRPr="00000000" w:rsidDel="00000000">
        <w:rPr>
          <w:sz w:val="24"/>
          <w:b w:val="1"/>
          <w:rtl w:val="0"/>
        </w:rPr>
        <w:t xml:space="preserve">Protokola izraksts</w:t>
      </w:r>
    </w:p>
    <w:tbl>
      <w:tblPr>
        <w:tblStyle w:val="DefaultTable"/>
        <w:bidiVisual w:val="0"/>
        <w:tblW w:w="9642.0" w:type="dxa"/>
        <w:tblInd w:w="0.0" w:type="dxa"/>
        <w:jc w:val="left"/>
        <w:tblLayout w:type="fixed"/>
        <w:tblLook w:val="0600"/>
      </w:tblPr>
      <w:tblGrid>
        <w:gridCol w:w="4821"/>
        <w:gridCol w:w="4821"/>
        <w:tblGridChange w:id="0">
          <w:tblGrid>
            <w:gridCol w:w="4821"/>
            <w:gridCol w:w="48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2025. gada 23. septembrī</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Nr. 39</w:t>
            </w:r>
          </w:p>
        </w:tc>
      </w:tr>
    </w:tbl>
    <w:p w:rsidP="00000000" w:rsidRDefault="00000000" w:rsidR="00000000" w:rsidRPr="00000000" w:rsidDel="00000000">
      <w:pPr>
        <w:contextualSpacing w:val="0"/>
        <w:jc w:val="center"/>
        <w:spacing w:before="240" w:beforeAutospacing="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37. §</w:t>
      </w:r>
    </w:p>
    <w:p w:rsidP="00000000" w:rsidRDefault="00000000" w:rsidR="00000000" w:rsidRPr="00000000" w:rsidDel="00000000">
      <w:pPr>
        <w:pStyle w:val="bold_paragraph_header"/>
        <w:contextualSpacing w:val="0"/>
        <w:spacing w:lineRule="auto" w:line="240"/>
        <w:pBdr/>
      </w:pPr>
      <w:r w:rsidR="00000000" w:rsidRPr="00000000" w:rsidDel="00000000">
        <w:rPr>
          <w:rStyle w:val="bold_paragraph_header"/>
          <w:rtl w:val="0"/>
        </w:rPr>
        <w:t xml:space="preserve"/>
      </w:r>
      <w:r w:rsidR="00000000" w:rsidRPr="00000000" w:rsidDel="00000000">
        <w:rPr>
          <w:rtl w:val="0"/>
        </w:rPr>
        <w:t xml:space="preserve">Rīkojuma projekts "Grozījumi Ministru kabineta 2021. gada 2. novembra rīkojumā Nr. 775 "Par ceļu satiksmes pārkāpumu fiksēšanas tehnisko līdzekļu darbības nodrošināšanu""</w:t>
      </w:r>
    </w:p>
    <w:p w:rsidP="00000000" w:rsidRDefault="00000000" w:rsidR="00000000" w:rsidRPr="00000000" w:rsidDel="00000000">
      <w:pPr>
        <w:contextualSpacing w:val="0"/>
        <w:jc w:val="left"/>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25-TA-1666</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E. Siliņa)</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Iekšlietu ministrijas priekšlikumu palielināt valsts pamatbudžeta ieņēmumus no naudas sodiem, ko uzliek Valsts policija par pārkāpumiem ceļu satiksmē, kas fiksēti ar komersanta tehniskajiem līdzekļiem, 2026. gadā 3 843 740 </w:t>
      </w:r>
      <w:r w:rsidR="00000000" w:rsidRPr="00000000" w:rsidDel="00000000">
        <w:rPr>
          <w:i w:val="1"/>
          <w:rtl w:val="0"/>
        </w:rPr>
        <w:t xml:space="preserve">euro</w:t>
      </w:r>
      <w:r w:rsidR="00000000" w:rsidRPr="00000000" w:rsidDel="00000000">
        <w:rPr>
          <w:rtl w:val="0"/>
        </w:rPr>
        <w:t xml:space="preserve"> apmērā, 2027. gadā un turpmāk ik gadu 6 354 265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šī protokollēmuma </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plānotajam valsts budžeta ieņēmumu palielinājumam atbalstīt Iekšlietu ministrijas priekšlikumus palielināt dotāciju no vispārējiem ieņēmumiem un izdevumus: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apakšprogrammā 02.03.00 "Vienotās sakaru un informācijas sistēmas uzturēšana un vadība" 2026. gadā un turpmāk ik gadu 327 648 </w:t>
      </w:r>
      <w:r w:rsidR="00000000" w:rsidRPr="00000000" w:rsidDel="00000000">
        <w:rPr>
          <w:i w:val="1"/>
          <w:rtl w:val="0"/>
        </w:rPr>
        <w:t xml:space="preserve">euro</w:t>
      </w:r>
      <w:r w:rsidR="00000000" w:rsidRPr="00000000" w:rsidDel="00000000">
        <w:rPr>
          <w:rtl w:val="0"/>
        </w:rPr>
        <w:t xml:space="preserve"> (preces un pakalpojumi), lai nodrošinātu koplietošanas tehnoloģiskās platformas transportlīdzekļu valsts numura zīmju atpazīšanai un uzkrāšanai darbības nodrošināšanu un uzturēšanu un 31 146 </w:t>
      </w:r>
      <w:r w:rsidR="00000000" w:rsidRPr="00000000" w:rsidDel="00000000">
        <w:rPr>
          <w:i w:val="1"/>
          <w:rtl w:val="0"/>
        </w:rPr>
        <w:t xml:space="preserve">euro</w:t>
      </w:r>
      <w:r w:rsidR="00000000" w:rsidRPr="00000000" w:rsidDel="00000000">
        <w:rPr>
          <w:rtl w:val="0"/>
        </w:rPr>
        <w:t xml:space="preserve"> (preces un pakalpojumi), lai nodrošinātu Valsts apdraudējuma novēršanas informācijas sistēmas izveidi un uzturēšanu;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apakšprogrammā 06.01.00 "Valsts policija" ilgtermiņa saistību pasākumam "Ceļu satiksmes pārkāpumu fiksēšanas tehnisko līdzekļu darbības nodrošināšana" 2026. gadā 520 394 </w:t>
      </w:r>
      <w:r w:rsidR="00000000" w:rsidRPr="00000000" w:rsidDel="00000000">
        <w:rPr>
          <w:i w:val="1"/>
          <w:rtl w:val="0"/>
        </w:rPr>
        <w:t xml:space="preserve">euro</w:t>
      </w:r>
      <w:r w:rsidR="00000000" w:rsidRPr="00000000" w:rsidDel="00000000">
        <w:rPr>
          <w:rtl w:val="0"/>
        </w:rPr>
        <w:t xml:space="preserve"> (izdevumi precēm un pakalpojumiem 56 844 </w:t>
      </w:r>
      <w:r w:rsidR="00000000" w:rsidRPr="00000000" w:rsidDel="00000000">
        <w:rPr>
          <w:i w:val="1"/>
          <w:rtl w:val="0"/>
        </w:rPr>
        <w:t xml:space="preserve">euro</w:t>
      </w:r>
      <w:r w:rsidR="00000000" w:rsidRPr="00000000" w:rsidDel="00000000">
        <w:rPr>
          <w:rtl w:val="0"/>
        </w:rPr>
        <w:t xml:space="preserve">, subsīdijām un dotācijām 463 550 </w:t>
      </w:r>
      <w:r w:rsidR="00000000" w:rsidRPr="00000000" w:rsidDel="00000000">
        <w:rPr>
          <w:i w:val="1"/>
          <w:rtl w:val="0"/>
        </w:rPr>
        <w:t xml:space="preserve">euro</w:t>
      </w:r>
      <w:r w:rsidR="00000000" w:rsidRPr="00000000" w:rsidDel="00000000">
        <w:rPr>
          <w:rtl w:val="0"/>
        </w:rPr>
        <w:t xml:space="preserve">), 2027. gadā 2 953 615 </w:t>
      </w:r>
      <w:r w:rsidR="00000000" w:rsidRPr="00000000" w:rsidDel="00000000">
        <w:rPr>
          <w:i w:val="1"/>
          <w:rtl w:val="0"/>
        </w:rPr>
        <w:t xml:space="preserve">euro</w:t>
      </w:r>
      <w:r w:rsidR="00000000" w:rsidRPr="00000000" w:rsidDel="00000000">
        <w:rPr>
          <w:rtl w:val="0"/>
        </w:rPr>
        <w:t xml:space="preserve"> (izdevumi precēm un pakalpojumiem 75 513</w:t>
      </w:r>
      <w:r w:rsidR="00000000" w:rsidRPr="00000000" w:rsidDel="00000000">
        <w:rPr>
          <w:i w:val="1"/>
          <w:rtl w:val="0"/>
        </w:rPr>
        <w:t xml:space="preserve"> euro</w:t>
      </w:r>
      <w:r w:rsidR="00000000" w:rsidRPr="00000000" w:rsidDel="00000000">
        <w:rPr>
          <w:rtl w:val="0"/>
        </w:rPr>
        <w:t xml:space="preserve">, subsīdijām un dotācijām 2 878 102 </w:t>
      </w:r>
      <w:r w:rsidR="00000000" w:rsidRPr="00000000" w:rsidDel="00000000">
        <w:rPr>
          <w:i w:val="1"/>
          <w:rtl w:val="0"/>
        </w:rPr>
        <w:t xml:space="preserve">euro</w:t>
      </w:r>
      <w:r w:rsidR="00000000" w:rsidRPr="00000000" w:rsidDel="00000000">
        <w:rPr>
          <w:rtl w:val="0"/>
        </w:rPr>
        <w:t xml:space="preserve">), 2028. gadā un turpmāk ik gadu 2 832 260 </w:t>
      </w:r>
      <w:r w:rsidR="00000000" w:rsidRPr="00000000" w:rsidDel="00000000">
        <w:rPr>
          <w:i w:val="1"/>
          <w:rtl w:val="0"/>
        </w:rPr>
        <w:t xml:space="preserve">euro</w:t>
      </w:r>
      <w:r w:rsidR="00000000" w:rsidRPr="00000000" w:rsidDel="00000000">
        <w:rPr>
          <w:rtl w:val="0"/>
        </w:rPr>
        <w:t xml:space="preserve"> (izdevumi precēm un pakalpojumiem 66 796 </w:t>
      </w:r>
      <w:r w:rsidR="00000000" w:rsidRPr="00000000" w:rsidDel="00000000">
        <w:rPr>
          <w:i w:val="1"/>
          <w:rtl w:val="0"/>
        </w:rPr>
        <w:t xml:space="preserve">euro</w:t>
      </w:r>
      <w:r w:rsidR="00000000" w:rsidRPr="00000000" w:rsidDel="00000000">
        <w:rPr>
          <w:rtl w:val="0"/>
        </w:rPr>
        <w:t xml:space="preserve">, subsīdijām un dotācijām 2 765 464 </w:t>
      </w:r>
      <w:r w:rsidR="00000000" w:rsidRPr="00000000" w:rsidDel="00000000">
        <w:rPr>
          <w:i w:val="1"/>
          <w:rtl w:val="0"/>
        </w:rPr>
        <w:t xml:space="preserve">euro</w:t>
      </w:r>
      <w:r w:rsidR="00000000" w:rsidRPr="00000000" w:rsidDel="00000000">
        <w:rPr>
          <w:rtl w:val="0"/>
        </w:rPr>
        <w:t xml:space="preserve">) apmērā, lai nodrošinātu ceļu satiksmes pārkāpumu fiksēšanas tehnisko līdzekļu darbību;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budžeta apakšprogrammā 06.01.00 "Valsts policija" 2026. gadā un turpmāk ik gadu 385 298 </w:t>
      </w:r>
      <w:r w:rsidR="00000000" w:rsidRPr="00000000" w:rsidDel="00000000">
        <w:rPr>
          <w:i w:val="1"/>
          <w:rtl w:val="0"/>
        </w:rPr>
        <w:t xml:space="preserve">euro</w:t>
      </w:r>
      <w:r w:rsidR="00000000" w:rsidRPr="00000000" w:rsidDel="00000000">
        <w:rPr>
          <w:rtl w:val="0"/>
        </w:rPr>
        <w:t xml:space="preserve"> apmērā (preces un pakalpojumi), lai nodrošinātu preču un pakalpojumu sadārdzinājuma segšanu;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budžeta programmā 10.00.00 "Valsts robežsardzes darbība" 2026. gadā 326 176 </w:t>
      </w:r>
      <w:r w:rsidR="00000000" w:rsidRPr="00000000" w:rsidDel="00000000">
        <w:rPr>
          <w:i w:val="1"/>
          <w:rtl w:val="0"/>
        </w:rPr>
        <w:t xml:space="preserve">euro</w:t>
      </w:r>
      <w:r w:rsidR="00000000" w:rsidRPr="00000000" w:rsidDel="00000000">
        <w:rPr>
          <w:rtl w:val="0"/>
        </w:rPr>
        <w:t xml:space="preserve"> apmērā, 2027. gadā un turpmāk ik gadu 360 315 </w:t>
      </w:r>
      <w:r w:rsidR="00000000" w:rsidRPr="00000000" w:rsidDel="00000000">
        <w:rPr>
          <w:i w:val="1"/>
          <w:rtl w:val="0"/>
        </w:rPr>
        <w:t xml:space="preserve">euro</w:t>
      </w:r>
      <w:r w:rsidR="00000000" w:rsidRPr="00000000" w:rsidDel="00000000">
        <w:rPr>
          <w:rtl w:val="0"/>
        </w:rPr>
        <w:t xml:space="preserve"> apmērā (preces un pakalpojumi), lai nodrošinātu ārējās sauszemes robežas tehnoloģiskās infrastruktūras darbībai nepieciešamos Ārkārtas situāciju valsts elektronisko sakaru tīkla pieslēgumus;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budžeta apakšprogrammā 40.02.00 "Nekustamais īpašums un centralizētais iepirkums" 2026. gadā 2 253 078 </w:t>
      </w:r>
      <w:r w:rsidR="00000000" w:rsidRPr="00000000" w:rsidDel="00000000">
        <w:rPr>
          <w:i w:val="1"/>
          <w:rtl w:val="0"/>
        </w:rPr>
        <w:t xml:space="preserve">euro </w:t>
      </w:r>
      <w:r w:rsidR="00000000" w:rsidRPr="00000000" w:rsidDel="00000000">
        <w:rPr>
          <w:rtl w:val="0"/>
        </w:rPr>
        <w:t xml:space="preserve">(preces un pakalpojumi), 2027. gadā 2 296 243 </w:t>
      </w:r>
      <w:r w:rsidR="00000000" w:rsidRPr="00000000" w:rsidDel="00000000">
        <w:rPr>
          <w:i w:val="1"/>
          <w:rtl w:val="0"/>
        </w:rPr>
        <w:t xml:space="preserve">euro</w:t>
      </w:r>
      <w:r w:rsidR="00000000" w:rsidRPr="00000000" w:rsidDel="00000000">
        <w:rPr>
          <w:rtl w:val="0"/>
        </w:rPr>
        <w:t xml:space="preserve"> (preces un pakalpojumi) un 2028. gadā un turpmāk ik gadu 2 417 598 </w:t>
      </w:r>
      <w:r w:rsidR="00000000" w:rsidRPr="00000000" w:rsidDel="00000000">
        <w:rPr>
          <w:i w:val="1"/>
          <w:rtl w:val="0"/>
        </w:rPr>
        <w:t xml:space="preserve">euro</w:t>
      </w:r>
      <w:r w:rsidR="00000000" w:rsidRPr="00000000" w:rsidDel="00000000">
        <w:rPr>
          <w:rtl w:val="0"/>
        </w:rPr>
        <w:t xml:space="preserve"> (preces un pakalpojumi), lai nodrošinātu Iekšlietu ministrijas valdījumā esošā nekustamā īpašuma uzturēšanu un apsaimniekošanu, komunālo izdevumu un elektroenerģijas izmaksu segšanu.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Iekšlietu ministrijai likumprojekta "Par valsts budžetu 2026. gadam un budžeta ietvaru 2026., 2027. un 2028. gadam" sagatavošanas procesā iesniegt Finanšu ministrijā priekšlikumus izdevumu precizēšanai atbilstoši šī protokollēmuma </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punktam</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Iekšlietu ministrijai sekot līdzi ieņēmumiem no naudas sodiem, ko uzliek Valsts policija par pārkāpumiem ceļu satiksmē, kas fiksēti ar komersanta tehniskajiem līdzekļiem. Ja šo ieņēmumu izpilde ir mazāka par plānoto, Iekšlietu ministrijai 2027.–2030. gada budžeta izdevumu pārskatīšanas procesa ietvaros iesniegt priekšlikumus prognozēto ieņēmumu palielinājuma nodrošināšanai.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3214"/>
        <w:gridCol w:w="3214"/>
        <w:gridCol w:w="3214"/>
        <w:tblGridChange w:id="0">
          <w:tblGrid>
            <w:gridCol w:w="3214"/>
            <w:gridCol w:w="3214"/>
            <w:gridCol w:w="3214"/>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Valsts kancelejas direktors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rPr>
                <w:sz w:val="24"/>
                <w:rtl w:val="0"/>
              </w:rPr>
            </w:pPr>
            <w:r w:rsidR="00000000" w:rsidRPr="00000000" w:rsidDel="00000000">
              <w:rPr>
                <w:sz w:val="24"/>
                <w:rtl w:val="0"/>
              </w:rPr>
              <w:t xml:space="preserve"/>
            </w:r>
            <w:r w:rsidR="00000000" w:rsidRPr="00000000" w:rsidDel="00000000">
              <w:rPr>
                <w:sz w:val="24"/>
                <w:rtl w:val="0"/>
              </w:rPr>
              <w:t xml:space="preserve">R. Kronbergs</w:t>
            </w:r>
          </w:p>
        </w:tc>
      </w:tr>
    </w:tbl>
    <w:p w:rsidP="00000000" w:rsidRDefault="00000000" w:rsidR="00000000" w:rsidRPr="00000000" w:rsidDel="00000000">
      <w:pPr>
        <w:contextualSpacing w:val="0"/>
        <w:ind w:left="705"/>
        <w:spacing w:before="720" w:beforeAutospacing="0"/>
        <w:spacing w:lineRule="auto" w:line="240"/>
        <w:pBdr/>
        <w:rPr>
          <w:sz w:val="20"/>
          <w:rtl w:val="0"/>
        </w:rPr>
      </w:pPr>
      <w:r w:rsidR="00000000" w:rsidRPr="00000000" w:rsidDel="00000000">
        <w:rPr>
          <w:sz w:val="20"/>
          <w:rtl w:val="0"/>
        </w:rPr>
        <w:t xml:space="preserve"/>
      </w:r>
      <w:r w:rsidR="00000000" w:rsidRPr="00000000" w:rsidDel="00000000">
        <w:rPr>
          <w:sz w:val="20"/>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25-TA-1666</w:t>
    </w:r>
    <w:r>
      <w:br/>
    </w:r>
    <w:r w:rsidR="00000000" w:rsidRPr="00000000" w:rsidDel="00000000">
      <w:rPr>
        <w:rtl w:val="0"/>
      </w:rPr>
      <w:t xml:space="preserve">Izdrukāts 29.07.2026. 23.56 - 1.0.VK Protokollēmums</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spacing w:lineRule="auto" w:line="320"/>
      <w:contextualSpacing w:val="0"/>
      <w:jc w:val="center"/>
      <w:rPr/>
    </w:pPr>
    <w:r w:rsidR="00000000" w:rsidRPr="00000000" w:rsidDel="00000000">
      <w:drawing>
        <wp:inline distR="101600" distT="101600" distB="101600" distL="101600">
          <wp:extent cx="1019174" cy="952500"/>
          <wp:effectExtent t="0" b="0" r="0" l="0"/>
          <wp:docPr id="1" name="media/image1.png"/>
          <a:graphic>
            <a:graphicData uri="http://schemas.openxmlformats.org/drawingml/2006/picture">
              <pic:pic>
                <pic:nvPicPr>
                  <pic:cNvPr id="1" name="media/image1.png"/>
                  <pic:cNvPicPr/>
                </pic:nvPicPr>
                <pic:blipFill>
                  <a:blip r:embed="rId1"/>
                  <a:srcRect/>
                  <a:stretch>
                    <a:fillRect/>
                  </a:stretch>
                </pic:blipFill>
                <pic:spPr>
                  <a:xfrm>
                    <a:ext cx="1019174" cy="952500"/>
                  </a:xfrm>
                  <a:prstGeom prst="rect"/>
                  <a:ln/>
                </pic:spPr>
              </pic:pic>
            </a:graphicData>
          </a:graphic>
        </wp:inline>
      </w:drawing>
    </w:r>
    <w:r w:rsidR="00000000" w:rsidRPr="00000000" w:rsidDel="00000000">
      <w:rPr>
        <w:rtl w:val="0"/>
      </w:rPr>
    </w:r>
  </w:p>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Protokollēmums 25-TA-1666</w:t>
    </w:r>
    <w:r>
      <w:br/>
    </w:r>
    <w:r w:rsidR="00000000" w:rsidRPr="00000000" w:rsidDel="00000000">
      <w:rPr>
        <w:rtl w:val="0"/>
      </w:rPr>
      <w:t xml:space="preserve">Izdrukāts 29.07.2026. 23.56 - 1.0.VK Protokollēmums</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word/_rels/header2.xml.rels><?xml version="1.0" encoding="UTF-8" standalone="yes"?>
<Relationships xmlns="http://schemas.openxmlformats.org/package/2006/relationships"><Relationship Target="media/image1.png" Type="http://schemas.openxmlformats.org/officeDocument/2006/relationships/image" Id="rId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protokollēmums_25-TA-1666.docx</dc:title>
</cp:coreProperties>
</file>

<file path=docProps/custom.xml><?xml version="1.0" encoding="utf-8"?>
<Properties xmlns="http://schemas.openxmlformats.org/officeDocument/2006/custom-properties" xmlns:vt="http://schemas.openxmlformats.org/officeDocument/2006/docPropsVTypes"/>
</file>