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22. novembrī (prot. Nr. 59 39.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Atveseļošanas un noturības mehānisma plāna 6. komponentes "Likuma vara" 6.3. reformu un investīciju virziena "Publiskās pārvaldes modernizācija" 6.3.1. reformas "Publiskās pārvaldes modernizācija" 6.3.1.4.i. investīcijas "Nevalstisko organizāciju izaugsme sociālās drošības pārstāvniecībā un sabiedrības interešu uzraudzībā"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w:t>
      </w:r>
      <w:r w:rsidR="00000000" w:rsidRPr="00000000" w:rsidDel="00000000">
        <w:rPr>
          <w:rStyle w:val="paragraph"/>
          <w:i w:val="1"/>
          <w:rtl w:val="0"/>
        </w:rPr>
        <w:t xml:space="preserve">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w:t>
      </w:r>
      <w:r w:rsidR="00000000" w:rsidRPr="00000000" w:rsidDel="00000000">
        <w:rPr>
          <w:rStyle w:val="paragraph"/>
          <w:i w:val="1"/>
          <w:rtl w:val="0"/>
        </w:rPr>
        <w:t xml:space="preserve"> otro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Eiropas Savienības Atveseļošanas un noturības mehānisma (turpmāk – Atveseļošanas fonds) plāna 6. komponentes "Likuma vara" 6.3. reformu un investīciju virziena "Publiskās pārvaldes modernizācija" 6.3.1. reformas "Publiskās pārvaldes modernizācija" 6.3.1.4.i. investīcijas "Nevalstisko organizāciju izaugsme sociālās drošības pārstāvniecībā un  sabiedrības interešu uzraudzībā" (turpmāk –  investīcija) īstenošanas un uzraudzības kārtību,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investīcijai pieejamo finansējumu un sasniedzamos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ieviešanā un uzraudzībā iesaistītās institūcijas;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prasības projektu iesniedzējiem un nosacījumus finansējuma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atbalstāmās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attiecināmo izmaksu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investīcijas projektu īstenošanas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mērķis ir stiprināt sabiedrības vismazāk aizsargāto grupu interešu pārstāvniecību sociālās drošības jomā pilsoniskajā dialogā ar publisko pārvaldi un lēmumu pieņēmējiem, kā arī nodrošināt sabiedrības interešu uzraudzību un ievērošanu attiecībā uz ārvalstu investīciju un valsts budžeta finansējuma izlietojumu, sākot no nozīmīgu valsts mēroga investīciju projektu plānošanas un ieviešanas un beidzot ar lokālu vietējo pašvaldību attīstības projektu un iniciatīvu īstenošanu iedzīvotāju labklājības un tautsaimniecības attīstības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finansējuma saņēmēji ir tiesību subjekti, kas reģistrēti Uzņēmumu reģistra vestajā  biedrību un nodibinājumu reģistrā (izņemot politiskās partijas, arodbiedrības, reliģiskās organizācijas, biedrības, kuru statūtos noteiktais darbības mērķis vai joma ir daudzdzīvokļu ēku apsaimniekošana, kā arī organizācijas, kuras nodarbojas ar komercdarbību – preču un pakalpojumu piedāvāšanu tirgū) (turpmāk – nevalstiskās organizācijas) un kas pārstāv vai paredz pārstāvēt sabiedrības vismazāk aizsargāto grupu intereses sociālās drošības jomā vai īsteno vai paredz īstenot sabiedrības interešu uzraudzību attiecībā uz ārvalstu investīciju un valsts budžeta finansējuma izlietojuma tiesiskumu, lietderību un efektivitāti.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Investīcijas ieviešanas teritorija ir Latvijas Republika.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Investīcijai pieejamais Atveseļošanas fonda finansējums ir 2 318 960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tematiskajam virzienam "Sabiedrības vismazāk aizsargāto grupu interešu pārstāvniecība sociālās drošības jomā" – ne vairāk kā 1 550 010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tematiskajam virzienam "Sabiedrības interešu uzraudzība attiecībā uz ārvalstu investīciju un valsts budžeta finansējuma izlietojumu" – ne vairāk kā 726 960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programmu ietekmes izvērtējuma (</w:t>
      </w:r>
      <w:r w:rsidR="00000000" w:rsidRPr="00000000" w:rsidDel="00000000">
        <w:rPr>
          <w:i w:val="1"/>
          <w:rtl w:val="0"/>
        </w:rPr>
        <w:t xml:space="preserve">ex-post</w:t>
      </w:r>
      <w:r w:rsidR="00000000" w:rsidRPr="00000000" w:rsidDel="00000000">
        <w:rPr>
          <w:rtl w:val="0"/>
        </w:rPr>
        <w:t xml:space="preserve">) izstrādei, lai novērtētu granta programmu ietvaros īstenoto projektu ieguldījumu programmas mērķu sasniegšanā, – ne vairāk kā 41 990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budžeta finansējums Sabiedrības integrācijas fondam (turpmāk – atbalsta sniedzējs) tiek plānots ne vairāk kā 8818 </w:t>
      </w:r>
      <w:r w:rsidR="00000000" w:rsidRPr="00000000" w:rsidDel="00000000">
        <w:rPr>
          <w:i w:val="1"/>
          <w:rtl w:val="0"/>
        </w:rPr>
        <w:t xml:space="preserve">euro </w:t>
      </w:r>
      <w:r w:rsidR="00000000" w:rsidRPr="00000000" w:rsidDel="00000000">
        <w:rPr>
          <w:rtl w:val="0"/>
        </w:rPr>
        <w:t xml:space="preserve">apmērā, lai segtu šo noteikumu </w:t>
      </w:r>
      <w:r w:rsidR="00000000" w:rsidRPr="00000000" w:rsidDel="00000000">
        <w:rPr>
          <w:rtl w:val="0"/>
        </w:rPr>
        <w:t xml:space="preserve">5.3.</w:t>
      </w:r>
      <w:r w:rsidR="00000000" w:rsidRPr="00000000" w:rsidDel="00000000">
        <w:rPr>
          <w:rtl w:val="0"/>
        </w:rPr>
        <w:t xml:space="preserve"> apakšpunktā paredzētā atbalsta programmu ietekmes izvērtējuma (</w:t>
      </w:r>
      <w:r w:rsidR="00000000" w:rsidRPr="00000000" w:rsidDel="00000000">
        <w:rPr>
          <w:i w:val="1"/>
          <w:rtl w:val="0"/>
        </w:rPr>
        <w:t xml:space="preserve">ex-post</w:t>
      </w:r>
      <w:r w:rsidR="00000000" w:rsidRPr="00000000" w:rsidDel="00000000">
        <w:rPr>
          <w:rtl w:val="0"/>
        </w:rPr>
        <w:t xml:space="preserve">) izstrādei nepieciešamo pievienotās vērtības nodokli.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investīcijas īstenošanu ir atbildīga Valsts kanceleja. Investīcijas atbalstu finansējuma saņēmējiem šo noteikumu </w:t>
      </w:r>
      <w:r w:rsidR="00000000" w:rsidRPr="00000000" w:rsidDel="00000000">
        <w:rPr>
          <w:rtl w:val="0"/>
        </w:rPr>
        <w:t xml:space="preserve">5.1. </w:t>
      </w:r>
      <w:r w:rsidR="00000000" w:rsidRPr="00000000" w:rsidDel="00000000">
        <w:rPr>
          <w:rtl w:val="0"/>
        </w:rPr>
        <w:t xml:space="preserve">un </w:t>
      </w:r>
      <w:r w:rsidR="00000000" w:rsidRPr="00000000" w:rsidDel="00000000">
        <w:rPr>
          <w:rtl w:val="0"/>
        </w:rPr>
        <w:t xml:space="preserve">5.2. </w:t>
      </w:r>
      <w:r w:rsidR="00000000" w:rsidRPr="00000000" w:rsidDel="00000000">
        <w:rPr>
          <w:rtl w:val="0"/>
        </w:rPr>
        <w:t xml:space="preserve">apakšpunktā minētajā tematiskajā virzienā sniedz granta projektu veidā, organizējot atklātu projektu iesniegumu konkursu (turpmāk – atlase) saskaņā ar šo noteikumu nosacījumiem, atlases nolikumu un starpresoru vienošanos, kas noslēgta ar Valsts kanceleju par investīcijas ieviešanas nosacījumiem. Atlase tiek īstenota vienā kārtā, bet, ja šajā kārtā netiek sasniegti šo noteikumu </w:t>
      </w:r>
      <w:r w:rsidR="00000000" w:rsidRPr="00000000" w:rsidDel="00000000">
        <w:rPr>
          <w:rtl w:val="0"/>
        </w:rPr>
        <w:t xml:space="preserve">10.1.</w:t>
      </w:r>
      <w:r w:rsidR="00000000" w:rsidRPr="00000000" w:rsidDel="00000000">
        <w:rPr>
          <w:rtl w:val="0"/>
        </w:rPr>
        <w:t xml:space="preserve"> apakšpunktā noteiktie mērķa rādītāji, tad atlase var tikt organizēta atkārtoti, izsludinot nākamo kārtu. Šo noteikumu </w:t>
      </w:r>
      <w:r w:rsidR="00000000" w:rsidRPr="00000000" w:rsidDel="00000000">
        <w:rPr>
          <w:rtl w:val="0"/>
        </w:rPr>
        <w:t xml:space="preserve">5.3. </w:t>
      </w:r>
      <w:r w:rsidR="00000000" w:rsidRPr="00000000" w:rsidDel="00000000">
        <w:rPr>
          <w:rtl w:val="0"/>
        </w:rPr>
        <w:t xml:space="preserve">apakšpunktā minētā atbalsta programmu ietekmes izvērtējuma (</w:t>
      </w:r>
      <w:r w:rsidR="00000000" w:rsidRPr="00000000" w:rsidDel="00000000">
        <w:rPr>
          <w:i w:val="1"/>
          <w:rtl w:val="0"/>
        </w:rPr>
        <w:t xml:space="preserve">ex-post</w:t>
      </w:r>
      <w:r w:rsidR="00000000" w:rsidRPr="00000000" w:rsidDel="00000000">
        <w:rPr>
          <w:rtl w:val="0"/>
        </w:rPr>
        <w:t xml:space="preserve">) izstrādi nodrošina atbalsta sniedzējs saskaņā ar kārtību, ko nosaka starpresoru vienošanās ar Valsts kanceleju.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kanceleja: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investīcijas atskaites punktu un mērķu sasniegšanu atbilstoši Atveseļošanas fonda plānam, kā arī ziņošanu par investīcijas īstenošanas progresu;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normatīvo aktu prasībām par Atveseļošanas fonda īstenošanu nodrošina investīcijas darbību veikšanu, to uzraudzību un risku pārvaldību;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pārbauda investīcijas datu ticamību;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 un apstiprina informāciju pārvaldības deklarācijas sagatavošanai.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Atbalsta sniedzējs, nodrošinot atbalstu šo noteikumu </w:t>
      </w:r>
      <w:r w:rsidR="00000000" w:rsidRPr="00000000" w:rsidDel="00000000">
        <w:rPr>
          <w:rtl w:val="0"/>
        </w:rPr>
        <w:t xml:space="preserve">3.</w:t>
      </w:r>
      <w:r w:rsidR="00000000" w:rsidRPr="00000000" w:rsidDel="00000000">
        <w:rPr>
          <w:rtl w:val="0"/>
        </w:rPr>
        <w:t xml:space="preserve"> punktā minētajiem finansējuma saņēmējiem un ievērojot šo noteikumu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5.2.</w:t>
      </w:r>
      <w:r w:rsidR="00000000" w:rsidRPr="00000000" w:rsidDel="00000000">
        <w:rPr>
          <w:rtl w:val="0"/>
        </w:rPr>
        <w:t xml:space="preserve"> apakšpunktā minēto maksimāli pieejamo atbalsta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nevalstisko organizāciju atbalsta programmu – atlases nolikumu;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izsludina atlasi, visu ar to saistīto informāciju (piemēram, atlases nolikumu, paziņojumus par atlases norisi un tās rezultātiem) publicējot atbalsta sniedzēja tīmekļvietnē </w:t>
      </w:r>
      <w:r w:rsidR="00000000" w:rsidRPr="00000000" w:rsidDel="00000000">
        <w:rPr>
          <w:rtl w:val="0"/>
        </w:rPr>
        <w:t xml:space="preserve">https://www.sif.gov.lv/lv</w:t>
      </w:r>
      <w:r w:rsidR="00000000" w:rsidRPr="00000000" w:rsidDel="00000000">
        <w:rPr>
          <w:rtl w:val="0"/>
        </w:rPr>
        <w:t xml:space="preserve"> un aicinot projektu iesniedzējus iesniegt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 iesniegtos projektu iesniegumus saskaņā ar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punktā minētajiem kritērijiem un atlases nolikumā noteiktajām prasībām projekta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slēdz līgumus par projekta īstenošanu ar projektu iesniedzējiem, kuru iesniegumi ir apstiprināti;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maksājumus finansējuma saņēmējiem un pārbauda finansējuma izlietošanas atbilstību šo noteikumu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uzrauga projektu īstenošanas un to rādītāju sasniegšanas progresu un atbilstību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pārbauda, vai projektu līmenī novērsts interešu konflikta, krāpšanas un korupcijas, kā arī dubultfinansējuma risks;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pārbauda dokumentāciju, kas pamato sasniegtos atskaites punktus un mērķus, tai skaitā veic projekta datu ticamības pārbaudi.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Investīcijas ietvaros sasniedzamie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mērķis "Atbalsta programmas atbalsta saņēmēji" – līdz 2026. gada 31. augustam atbalstītas 30 nevalstiskās organizācijas (tieši vai noslēdzot sadarbības līgumus ar vadošo partneri – projekta īstenotāju), tai skaitā vismaz 15 nevalstiskās organizācijas atbalstītas vismazāk aizsargāto grupu interešu pārstāvniecībai sociālās drošības jomā un vismaz 15 nevalstiskās organizācijas atbalstītas sabiedrības interešu uzraudzības jomā attiecībā uz ārvalstu investīciju un valsts budžeta finansējuma izlietojumu: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dati par noslēgtajiem līgumiem ar finansējuma saņēmējiem tiek iegūti no Kohēzijas politikas fondu vadības informācijas sistēmas (turpmāk – vadības informācijas sistēma);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rādītājs uzskatāms par izpildītu, ja starp projekta iesniedzēju un atbalsta sniedzēju ir noslēgts līgums par projekta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mērķa rādītājā tiek ieskaitīti gan finansējuma saņēmēji, gan to sadarbības partneri, kas nodrošina projektu saturisko darbību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starpposma rādītājs – līdz 2024. gada 30. septembrim atbalstītas 15 nevalstiskās organizācijas, ņemot vērā šo noteikumu </w:t>
      </w:r>
      <w:r w:rsidR="00000000" w:rsidRPr="00000000" w:rsidDel="00000000">
        <w:rPr>
          <w:rtl w:val="0"/>
        </w:rPr>
        <w:t xml:space="preserve">10.1.1.</w:t>
      </w:r>
      <w:r w:rsidR="00000000" w:rsidRPr="00000000" w:rsidDel="00000000">
        <w:rPr>
          <w:rtl w:val="0"/>
        </w:rPr>
        <w:t xml:space="preserve">, </w:t>
      </w:r>
      <w:r w:rsidR="00000000" w:rsidRPr="00000000" w:rsidDel="00000000">
        <w:rPr>
          <w:rtl w:val="0"/>
        </w:rPr>
        <w:t xml:space="preserve">10.1.2.</w:t>
      </w:r>
      <w:r w:rsidR="00000000" w:rsidRPr="00000000" w:rsidDel="00000000">
        <w:rPr>
          <w:rtl w:val="0"/>
        </w:rPr>
        <w:t xml:space="preserve"> un </w:t>
      </w:r>
      <w:r w:rsidR="00000000" w:rsidRPr="00000000" w:rsidDel="00000000">
        <w:rPr>
          <w:rtl w:val="0"/>
        </w:rPr>
        <w:t xml:space="preserve">10.1.3.</w:t>
      </w:r>
      <w:r w:rsidR="00000000" w:rsidRPr="00000000" w:rsidDel="00000000">
        <w:rPr>
          <w:rtl w:val="0"/>
        </w:rPr>
        <w:t xml:space="preserve"> apakšpunktā minētos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atskaites punkts "Regulējuma publicēšana attiecībā uz atbalstu nevalstiskajām organizācijām jomās – sociālā noturība un sabiedrības interešu aizstāvība" – līdz 2022. gada 31. decembrim ir izstrādāta nevalstisko organizāciju atbalsta programma sabiedrības interešu aizstāvībai, kas ietver nosacījumus un kritērijus nevalstisko organizāciju dalībai atbalsta programmā, piešķiramo finansējumu, prasības finansējuma saņēmēju pārskatu izstrādei un programmas ietvaros sasniedzamos rādītājus un mērķus: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programma ietver divus tematiskos virzienus, un katram no tiem tiek izstrādāts atlases nolikums. Tematiskie virzieni ir:</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vismazāk aizsargāto grupu interešu pārstāvniecība sociālās drošības jomā;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interešu uzraudzība attiecībā uz ārvalstu investīciju un valsts budžeta finansējuma izlietojumu;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atskaites punkts ir uzskatāms par sasniegtu, kad atbalsta sniedzējs ir apstiprinājis un publicējis savā tīmekļvietnē </w:t>
      </w:r>
      <w:r w:rsidR="00000000" w:rsidRPr="00000000" w:rsidDel="00000000">
        <w:rPr>
          <w:rtl w:val="0"/>
        </w:rPr>
        <w:t xml:space="preserve">https://www.sif.gov.lv/lv</w:t>
      </w:r>
      <w:r w:rsidR="00000000" w:rsidRPr="00000000" w:rsidDel="00000000">
        <w:rPr>
          <w:rtl w:val="0"/>
        </w:rPr>
        <w:t xml:space="preserve"> pēdējo no atbalsta programmas nolikumiem šo noteikumu </w:t>
      </w:r>
      <w:r w:rsidR="00000000" w:rsidRPr="00000000" w:rsidDel="00000000">
        <w:rPr>
          <w:rtl w:val="0"/>
        </w:rPr>
        <w:t xml:space="preserve">10.3.1.</w:t>
      </w:r>
      <w:r w:rsidR="00000000" w:rsidRPr="00000000" w:rsidDel="00000000">
        <w:rPr>
          <w:rtl w:val="0"/>
        </w:rPr>
        <w:t xml:space="preserve"> apakšpunktā minētajos tematiskajos virzienos;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uzdevumu izpildi atskaites punkta sasniegšanai apkopo Valsts kanceleja, ņemot vērā atbalsta sniedzēja sniegtos datus un publiski pieejamo informāciju par atlases norisi.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Investīcijas ietvaros ir atbalstāmas darbības, kuras īstenojot tiek nodrošināta Atveseļošanas fonda plānā noteikto investīcijas mērķu un atskaites punktu sasniegšana: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programmas ietekmes izvērtēšanas pētījuma (</w:t>
      </w:r>
      <w:r w:rsidR="00000000" w:rsidRPr="00000000" w:rsidDel="00000000">
        <w:rPr>
          <w:i w:val="1"/>
          <w:rtl w:val="0"/>
        </w:rPr>
        <w:t xml:space="preserve">ex-post</w:t>
      </w:r>
      <w:r w:rsidR="00000000" w:rsidRPr="00000000" w:rsidDel="00000000">
        <w:rPr>
          <w:rtl w:val="0"/>
        </w:rPr>
        <w:t xml:space="preserve">) izstrāde;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nevalstisko organizāciju pārstāvniecības stiprināšana sociālās drošības jomā un sabiedrības interešu uzraudzība attiecībā uz ārvalstu investīciju un valsts budžeta finansējuma izlietojumu šādās jomās: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un sadarbības partneru ekspertu iesaiste;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un sadarbības partneru dalība apmācībās, semināros, konferencēs, diskusijās, darba grupās, pieredzes apmaiņas vizītēs, tostarp ārvalstīs, stažēšanās pasākumos, informatīvos pasākumos un līdzdalības platformās valsts, pašvaldību un starptautiskā līmenī vai to organizēšana;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un sadarbības partneru dalība nevalstisko organizāciju tīklošanās pasākumos un to organizēšana;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metodiku, rokasgrāmatu, stratēģiju, vadlīniju, ieteikumu, instrukciju, informācijas apkopojumu, aptauju, analītisko aprakstu, atzinumu un viedokļu apkopojumu izstrāde un atbalsta sniegšana organizācijām to darbības uzsākšanai investīcijas mērķa jomās;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un publicitātes nodrošināšana;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vadības un projekta īstenošanas nodrošināšana;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izdevumu tiesiskuma un sniegto datu ticamības revīzijas nodrošināšana, ko veic finansējuma saņēmēja iekšējais auditors vai neatkarīgs revidents, lai pārliecinātos par projekta ietvaros veikto izmaksu pamatotību, arī par to, ka projektā nav konstatējamas interešu konflikta, dubultfinansējuma, korupcijas un krāpšanas pazīmes, kā arī par sasniegto rezultātu atbilstību projektam;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finansējuma saņēmēja un sadarbības partneru dalība ārvalstu investīciju un valsts budžeta finansējuma izlietojuma uzraudzības platformās pašvaldības vai nacionālā līmenī (piemēram, integritātes paktu aktivitātes).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11.1.</w:t>
      </w:r>
      <w:r w:rsidR="00000000" w:rsidRPr="00000000" w:rsidDel="00000000">
        <w:rPr>
          <w:rtl w:val="0"/>
        </w:rPr>
        <w:t xml:space="preserve"> apakšpunktā minētās atbalstāmās darbības nodrošina atbalsta sniedzējs, bet šo noteikumu </w:t>
      </w:r>
      <w:r w:rsidR="00000000" w:rsidRPr="00000000" w:rsidDel="00000000">
        <w:rPr>
          <w:rtl w:val="0"/>
        </w:rPr>
        <w:t xml:space="preserve">11.2.</w:t>
      </w:r>
      <w:r w:rsidR="00000000" w:rsidRPr="00000000" w:rsidDel="00000000">
        <w:rPr>
          <w:rtl w:val="0"/>
        </w:rPr>
        <w:t xml:space="preserve"> apakšpunktā minēto atbalstāmo darbību –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Investīcijas ietvaros ir attiecināmas izmaksas, kas saistītas ar projekta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personāla atlīdzības izmaksas šo noteikumu </w:t>
      </w:r>
      <w:r w:rsidR="00000000" w:rsidRPr="00000000" w:rsidDel="00000000">
        <w:rPr>
          <w:rtl w:val="0"/>
        </w:rPr>
        <w:t xml:space="preserve">11.2.</w:t>
      </w:r>
      <w:r w:rsidR="00000000" w:rsidRPr="00000000" w:rsidDel="00000000">
        <w:rPr>
          <w:rtl w:val="0"/>
        </w:rPr>
        <w:t xml:space="preserve"> apakšpunktā minēto atbalstāmo darbību īstenošanai. Projekta vadības personāls tiek piesaistīts uz noteikta laika darba vai uzņēmuma līguma pamata, kas nepārsniedz projekta īstenošanas termiņu;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un sadarbības partnera projekta īstenošanas personāla atlīdzības izmaksas šo noteikumu </w:t>
      </w:r>
      <w:r w:rsidR="00000000" w:rsidRPr="00000000" w:rsidDel="00000000">
        <w:rPr>
          <w:rtl w:val="0"/>
        </w:rPr>
        <w:t xml:space="preserve">11.2.</w:t>
      </w:r>
      <w:r w:rsidR="00000000" w:rsidRPr="00000000" w:rsidDel="00000000">
        <w:rPr>
          <w:rtl w:val="0"/>
        </w:rPr>
        <w:t xml:space="preserve"> apakšpunktā minēto atbalstāmo darbību īstenošanai. Projekta īstenošanas  personāls tiek piesaistīts uz noteikta laika darba vai uzņēmuma līguma pamata, kas nepārsniedz projekta īstenošanas termiņu;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iekšējā audita vai neatkarīga revidenta izmaksas šo noteikumu </w:t>
      </w:r>
      <w:r w:rsidR="00000000" w:rsidRPr="00000000" w:rsidDel="00000000">
        <w:rPr>
          <w:rtl w:val="0"/>
        </w:rPr>
        <w:t xml:space="preserve">11.2.7.</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pasniedzēju, konsultantu, ekspertu un speciālistu atlīdzība šo noteikumu </w:t>
      </w:r>
      <w:r w:rsidR="00000000" w:rsidRPr="00000000" w:rsidDel="00000000">
        <w:rPr>
          <w:rtl w:val="0"/>
        </w:rPr>
        <w:t xml:space="preserve">11.2.1.</w:t>
      </w:r>
      <w:r w:rsidR="00000000" w:rsidRPr="00000000" w:rsidDel="00000000">
        <w:rPr>
          <w:rtl w:val="0"/>
        </w:rPr>
        <w:t xml:space="preserve">, </w:t>
      </w:r>
      <w:r w:rsidR="00000000" w:rsidRPr="00000000" w:rsidDel="00000000">
        <w:rPr>
          <w:rtl w:val="0"/>
        </w:rPr>
        <w:t xml:space="preserve">11.2.2.</w:t>
      </w:r>
      <w:r w:rsidR="00000000" w:rsidRPr="00000000" w:rsidDel="00000000">
        <w:rPr>
          <w:rtl w:val="0"/>
        </w:rPr>
        <w:t xml:space="preserve">, </w:t>
      </w:r>
      <w:r w:rsidR="00000000" w:rsidRPr="00000000" w:rsidDel="00000000">
        <w:rPr>
          <w:rtl w:val="0"/>
        </w:rPr>
        <w:t xml:space="preserve">11.2.3.</w:t>
      </w:r>
      <w:r w:rsidR="00000000" w:rsidRPr="00000000" w:rsidDel="00000000">
        <w:rPr>
          <w:rtl w:val="0"/>
        </w:rPr>
        <w:t xml:space="preserve">, </w:t>
      </w:r>
      <w:r w:rsidR="00000000" w:rsidRPr="00000000" w:rsidDel="00000000">
        <w:rPr>
          <w:rtl w:val="0"/>
        </w:rPr>
        <w:t xml:space="preserve">11.2.4.</w:t>
      </w:r>
      <w:r w:rsidR="00000000" w:rsidRPr="00000000" w:rsidDel="00000000">
        <w:rPr>
          <w:rtl w:val="0"/>
        </w:rPr>
        <w:t xml:space="preserve"> un </w:t>
      </w:r>
      <w:r w:rsidR="00000000" w:rsidRPr="00000000" w:rsidDel="00000000">
        <w:rPr>
          <w:rtl w:val="0"/>
        </w:rPr>
        <w:t xml:space="preserve">11.2.5.</w:t>
      </w:r>
      <w:r w:rsidR="00000000" w:rsidRPr="00000000" w:rsidDel="00000000">
        <w:rPr>
          <w:rtl w:val="0"/>
        </w:rPr>
        <w:t xml:space="preserve"> apakšpunktā minēto atbalstāmo darbību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pakalpojumu izmaksas šo noteikumu </w:t>
      </w:r>
      <w:r w:rsidR="00000000" w:rsidRPr="00000000" w:rsidDel="00000000">
        <w:rPr>
          <w:rtl w:val="0"/>
        </w:rPr>
        <w:t xml:space="preserve">11.1.</w:t>
      </w:r>
      <w:r w:rsidR="00000000" w:rsidRPr="00000000" w:rsidDel="00000000">
        <w:rPr>
          <w:rtl w:val="0"/>
        </w:rPr>
        <w:t xml:space="preserve"> un </w:t>
      </w:r>
      <w:r w:rsidR="00000000" w:rsidRPr="00000000" w:rsidDel="00000000">
        <w:rPr>
          <w:rtl w:val="0"/>
        </w:rPr>
        <w:t xml:space="preserve">11.2.</w:t>
      </w:r>
      <w:r w:rsidR="00000000" w:rsidRPr="00000000" w:rsidDel="00000000">
        <w:rPr>
          <w:rtl w:val="0"/>
        </w:rPr>
        <w:t xml:space="preserve"> apakšpunktā minēto atbalstāmo darbību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iekšzemes un ārvalstu mācību, darba un pieredzes apmaiņas komandējumu un dienesta braucienu izmaksas, kā arī mācību maksa (tai skaitā projekta vadības un projekta īstenošanas personālam) šo noteikumu </w:t>
      </w:r>
      <w:r w:rsidR="00000000" w:rsidRPr="00000000" w:rsidDel="00000000">
        <w:rPr>
          <w:rtl w:val="0"/>
        </w:rPr>
        <w:t xml:space="preserve">11.2.</w:t>
      </w:r>
      <w:r w:rsidR="00000000" w:rsidRPr="00000000" w:rsidDel="00000000">
        <w:rPr>
          <w:rtl w:val="0"/>
        </w:rPr>
        <w:t xml:space="preserve"> apakšpunktā minēto atbalstāmo darbību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mācību, darba, pieredzes apmaiņas un citu kapacitātes stiprināšanas pasākumu organizēšanas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citas ar projekta īstenošanu saistītās izmaksas, ja tās ir saistītas ar investīcijas mērķa sasniegšanu.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apakšpunktā minēto izmaksu kopsumma nepārsniedz 20 % no projekta Atveseļošanas fonda finansējuma.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Pievienotās vērtības nodokļa izmaksas finansējuma saņēmējiem un sadarbības partneriem nav attiecināmas finansēšanai no Atveseļošanas fonda finansējuma. Ja biedrības un nodibinājumi veic valsts deleģētu funkciju un pievienotās vērtības nodokli nevar atgūt normatīvajos aktos noteiktajā kārtībā, to sedz no valsts budžeta līdzekļiem. Citas biedrības un nodibinājumi, kuri neveic valsts deleģētu funkciju un pievienotās vērtības nodokli nevar atgūt, to sedz no saviem privātajiem finanšu līdzekļiem vai cita piesaistīta finansējuma.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Prasības projekta iesniedzējam un projektu vērtēšana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Projektu iesniegumu izvērtēšanai atbalsta sniedzējs saskaņā ar nolikumu izveido projektu iesniegumu vērtēšanas komisiju. Komisijā iekļauj atbalsta sniedzēja un Valsts kancelejas pārstāvjus un, ja nepieciešams, citus neatkarīgos ekspertus un novērotājus.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Investīcijas ietvaros projekta iesniegumu var iesniegt šo noteikumu </w:t>
      </w:r>
      <w:r w:rsidR="00000000" w:rsidRPr="00000000" w:rsidDel="00000000">
        <w:rPr>
          <w:rtl w:val="0"/>
        </w:rPr>
        <w:t xml:space="preserve">3.</w:t>
      </w:r>
      <w:r w:rsidR="00000000" w:rsidRPr="00000000" w:rsidDel="00000000">
        <w:rPr>
          <w:rtl w:val="0"/>
        </w:rPr>
        <w:t xml:space="preserve"> punktā minētās personas. Projekta iesniegumu iesniedz vadības informācijas sistēmā, aizpildot definētās projekta iesnieguma sadaļas.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kas pretendē uz investīcijas finansējumu, iesniedz projekta iesniegumu, paredzot vismaz divu sadarbības partneru piesaisti, kuriem ir aktīva loma projekta darbību īstenošanā un izvirzīto mērķu sasniegšanā. Sadarbības partneru skaitu projekta īstenošanas laikā var palielināt, bet tas nemaina šo noteikumu </w:t>
      </w:r>
      <w:r w:rsidR="00000000" w:rsidRPr="00000000" w:rsidDel="00000000">
        <w:rPr>
          <w:rtl w:val="0"/>
        </w:rPr>
        <w:t xml:space="preserve">19.</w:t>
      </w:r>
      <w:r w:rsidR="00000000" w:rsidRPr="00000000" w:rsidDel="00000000">
        <w:rPr>
          <w:rtl w:val="0"/>
        </w:rPr>
        <w:t xml:space="preserve"> punktā ietverto projekta kopsummas aprēķinu un nepalielina projektam piešķirtā finansējuma apjomu, kā arī projekta īstenošanas laikā piesaistīto sadarbības partneru skaits nevar kļūt mazāks par sākotnējā projekta iesniegumā norādīto sadarbības partneru skaitu. Sadarbības partneris atbilst šo noteikumu </w:t>
      </w:r>
      <w:r w:rsidR="00000000" w:rsidRPr="00000000" w:rsidDel="00000000">
        <w:rPr>
          <w:rtl w:val="0"/>
        </w:rPr>
        <w:t xml:space="preserve">3.</w:t>
      </w:r>
      <w:r w:rsidR="00000000" w:rsidRPr="00000000" w:rsidDel="00000000">
        <w:rPr>
          <w:rtl w:val="0"/>
        </w:rPr>
        <w:t xml:space="preserve"> punktā minētā finansējuma saņēmēja nosacījumiem, un tam tiek piemēroti šo noteikumu </w:t>
      </w:r>
      <w:r w:rsidR="00000000" w:rsidRPr="00000000" w:rsidDel="00000000">
        <w:rPr>
          <w:rtl w:val="0"/>
        </w:rPr>
        <w:t xml:space="preserve">21.</w:t>
      </w:r>
      <w:r w:rsidR="00000000" w:rsidRPr="00000000" w:rsidDel="00000000">
        <w:rPr>
          <w:rtl w:val="0"/>
        </w:rPr>
        <w:t xml:space="preserve"> punktā norādītie izslēgšanas kritēriji, kā arī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22.6.</w:t>
      </w:r>
      <w:r w:rsidR="00000000" w:rsidRPr="00000000" w:rsidDel="00000000">
        <w:rPr>
          <w:rtl w:val="0"/>
        </w:rPr>
        <w:t xml:space="preserve"> un </w:t>
      </w:r>
      <w:r w:rsidR="00000000" w:rsidRPr="00000000" w:rsidDel="00000000">
        <w:rPr>
          <w:rtl w:val="0"/>
        </w:rPr>
        <w:t xml:space="preserve">22.21.</w:t>
      </w:r>
      <w:r w:rsidR="00000000" w:rsidRPr="00000000" w:rsidDel="00000000">
        <w:rPr>
          <w:rtl w:val="0"/>
        </w:rPr>
        <w:t xml:space="preserve"> apakšpunktā norādītie atbilstības kritēriji.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Maksimālā viena projekta iesnieguma kopsumma finansēšanai no Atveseļošanas fonda ir piesaistīta atbalsta saņēmēju skaitam, kas tiek iesaistīti attiecīgajā projektā. Atbalsta saņēmējs ir gan finansējuma saņēmējs, gan tā sadarbības partneris, un tos uzskaita kā atsevišķus atbalsta saņēmējus. Atbalsta summa uz vienu atbalsta saņēmēju nepārsniedz:</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103 334 </w:t>
      </w:r>
      <w:r w:rsidR="00000000" w:rsidRPr="00000000" w:rsidDel="00000000">
        <w:rPr>
          <w:i w:val="1"/>
          <w:rtl w:val="0"/>
        </w:rPr>
        <w:t xml:space="preserve">euro</w:t>
      </w:r>
      <w:r w:rsidR="00000000" w:rsidRPr="00000000" w:rsidDel="00000000">
        <w:rPr>
          <w:rtl w:val="0"/>
        </w:rPr>
        <w:t xml:space="preserve"> sabiedrības vismazāk aizsargāto grupu interešu pārstāvniecībai sociālās drošības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48 464 </w:t>
      </w:r>
      <w:r w:rsidR="00000000" w:rsidRPr="00000000" w:rsidDel="00000000">
        <w:rPr>
          <w:i w:val="1"/>
          <w:rtl w:val="0"/>
        </w:rPr>
        <w:t xml:space="preserve">euro</w:t>
      </w:r>
      <w:r w:rsidR="00000000" w:rsidRPr="00000000" w:rsidDel="00000000">
        <w:rPr>
          <w:rtl w:val="0"/>
        </w:rPr>
        <w:t xml:space="preserve"> sabiedrības interešu uzraudzībai attiecībā uz ārvalstu investīciju un valsts budžeta finansējuma izlietojumu.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Maksimālā viena projekta atbalsta kopsumma tiek aprēķināta kā šo noteikumu </w:t>
      </w:r>
      <w:r w:rsidR="00000000" w:rsidRPr="00000000" w:rsidDel="00000000">
        <w:rPr>
          <w:rtl w:val="0"/>
        </w:rPr>
        <w:t xml:space="preserve">19.</w:t>
      </w:r>
      <w:r w:rsidR="00000000" w:rsidRPr="00000000" w:rsidDel="00000000">
        <w:rPr>
          <w:rtl w:val="0"/>
        </w:rPr>
        <w:t xml:space="preserve"> punktā noteiktās atbalsta summas uz vienu atbalsta saņēmēju un projektā iesaistīto atbalsta saņēmēju skaita reizinājums attiecīgajā tematiskajā virzienā. Atbalsta summa uz vienu atbalsta saņēmēju šo noteikumu </w:t>
      </w:r>
      <w:r w:rsidR="00000000" w:rsidRPr="00000000" w:rsidDel="00000000">
        <w:rPr>
          <w:rtl w:val="0"/>
        </w:rPr>
        <w:t xml:space="preserve">19.</w:t>
      </w:r>
      <w:r w:rsidR="00000000" w:rsidRPr="00000000" w:rsidDel="00000000">
        <w:rPr>
          <w:rtl w:val="0"/>
        </w:rPr>
        <w:t xml:space="preserve"> punktā ir noteikta projekta maksimālās kopsummas aprēķina vajadzībām, bet faktisko atbalsta summas sadalījumu atbalsta saņēmēju starpā nosaka projekta iesniedzējs projekta izstrādes procesā pēc vienošanās ar sadarbības partneriem un ņemot vērā iesaistīto pušu paredzamo darba ieguldījumu un atbildību projekta īstenošanā un mērķu sasniegšanā. Atbalsta summai nav jābūt proporcionāli vienādai atbalsta saņēmēju starpā.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Projektu vērtēšanas komisija izvērtē projektu iesniedzējus atbilstoši Eiropas Parlamenta un Padomes 2018. gada 18. 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panta 1. punktā noteiktajiem izslēgšanas kritērijiem.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Projektu vērtēšanas komisija izvērtē saņemtos projektu iesniegumus atbilstoši šādiem atbilstības kritērijiem: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atbilst šajos noteikumos izvirzītajām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iesniedzējs projekta īstenošanā ir iesaistījis vismaz divus sadarbības partnerus, kas aktīvi iesaistās projekta darbību īstenošanā;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iesniedzējs ir biedrība vai nodibinājums, kas reģistrēts Latvijas Republikas Uzņēmumu reģistra vestajā  biedrību un nodibinājumu reģistrā (izņemot politiskās partijas, arodbiedrības, reliģiskās organizācijas un biedrības, kuru statūtos noteiktais darbības mērķis vai joma ir daudzdzīvokļu ēku apsaimniekošana, kā arī organizācijas, kuras nodarbojas ar komercdarbību – preču un pakalpojumu piedāvāšanu tirgū) un kas nodrošina vai paredz nodrošināt sabiedrības vismazāk aizsargāto grupu interešu pārstāvniecību sociālās drošības jomā vai īsteno vai paredz īstenot sabiedrības interešu uzraudzību attiecībā uz ārvalstu investīciju un valsts budžeta finansējuma izlietojuma tiesiskumu, lietderību un efektivitāti;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iesniedzējs ir neatkarīgs no publiskās pārvaldes institūcijām, politiskajām partijām vai komerciālām organizācijām;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iesniedzējs par tām pašām projekta attiecināmajām izmaksām, par kurām iesniegts projekta iesniegums, nav saņēmis un nesaņems finansējumu no citiem avotiem;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iesniedzējam uz projekta iesniegšanas brīdi Latvijas Republikā nav nodokļu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iesniedzējam ir projekta īstenošanai nepieciešamā administrēšanas un finanšu kapacitāte;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iesnieguma veidlapa iesniegta vadības informācijas sistēmā projektu vērtēšanas komisijas noteiktajā termiņā un formā;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iesnieguma veidlapa ir pilnībā aizpildīta latviešu valodā;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iesnieguma veidlapai ir pievienoti visi papildus iesniedzamie dokumenti, un tie ir sagatavoti latviešu valodā vai tiem ir pievienots tulkojums latviešu valodā;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iesnieguma veidlapas finanšu dati ir norādīti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iesnieguma veidlapas finanšu aprēķins ir izstrādāts aritmētiski precīzi un atbilst projekta iesnieguma veidlapas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iesnieguma veidlapā paredzētais Atveseļošanas fonda finansējuma apmērs nepārsniedz šajos noteikumos noteikto Atveseļošanas fonda finansējuma apmēru, uz ko var pretendēt attiecīgais projekta iesniedzējs;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iesnieguma veidlapā iekļautās kopējās izmaksas, plānotās atbalstāmās darbības un izmaksu pozīcijas atbilst šo noteikumu prasībām un:</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saistītas ar projekta īstenošanu;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nepieciešamas projekta īstenošanai (projektā norādīto darbību īstenošanai, nevalstisko organizāciju pārstāvēto sabiedrības grupu interešu un vajadzību nodrošināšanai, definētās problēmas risināšanai);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projektā izvirzītā mērķa un rādītāju sasniegšanu;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nepārsniedz noteikto izmaksu pozīciju apjomu, ņemot vērā šo noteikumu </w:t>
      </w:r>
      <w:r w:rsidR="00000000" w:rsidRPr="00000000" w:rsidDel="00000000">
        <w:rPr>
          <w:rtl w:val="0"/>
        </w:rPr>
        <w:t xml:space="preserve">14.</w:t>
      </w:r>
      <w:r w:rsidR="00000000" w:rsidRPr="00000000" w:rsidDel="00000000">
        <w:rPr>
          <w:rtl w:val="0"/>
        </w:rPr>
        <w:t xml:space="preserve"> punktā ietverto izmaksu ierobežojumu;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nepārsniedz projekta izmaksu kopsummu, ņemot vērā šo noteikumu </w:t>
      </w:r>
      <w:r w:rsidR="00000000" w:rsidRPr="00000000" w:rsidDel="00000000">
        <w:rPr>
          <w:rtl w:val="0"/>
        </w:rPr>
        <w:t xml:space="preserve">20.</w:t>
      </w:r>
      <w:r w:rsidR="00000000" w:rsidRPr="00000000" w:rsidDel="00000000">
        <w:rPr>
          <w:rtl w:val="0"/>
        </w:rPr>
        <w:t xml:space="preserve"> punktā ietverto projekta atbalsta summas maksimālo ierobežojumu;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īstenošanas termiņš nepārsniedz šo noteikumu </w:t>
      </w:r>
      <w:r w:rsidR="00000000" w:rsidRPr="00000000" w:rsidDel="00000000">
        <w:rPr>
          <w:rtl w:val="0"/>
        </w:rPr>
        <w:t xml:space="preserve">39.</w:t>
      </w:r>
      <w:r w:rsidR="00000000" w:rsidRPr="00000000" w:rsidDel="00000000">
        <w:rPr>
          <w:rtl w:val="0"/>
        </w:rPr>
        <w:t xml:space="preserve"> punktā norādīto un pieļaujamo projektu īstenošanas gala termiņu;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mērķis atbilst šo noteikumu </w:t>
      </w:r>
      <w:r w:rsidR="00000000" w:rsidRPr="00000000" w:rsidDel="00000000">
        <w:rPr>
          <w:rtl w:val="0"/>
        </w:rPr>
        <w:t xml:space="preserve">2.</w:t>
      </w:r>
      <w:r w:rsidR="00000000" w:rsidRPr="00000000" w:rsidDel="00000000">
        <w:rPr>
          <w:rtl w:val="0"/>
        </w:rPr>
        <w:t xml:space="preserve"> punktā minētajam investīcijas mērķim;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iesnieguma veidlapā norādītās plānotās darbības: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 šiem noteikumiem un paredz saikni ar attiecīgajām atbalstāmajām darbībām;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precīzi noteiktas un pamatotas, un tās risina projektā definētās problēmas;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iesnieguma veidlapā norādītie plānotie publicitātes un informācijas izplatīšanas pasākumi atbilst šo noteikumu </w:t>
      </w:r>
      <w:r w:rsidR="00000000" w:rsidRPr="00000000" w:rsidDel="00000000">
        <w:rPr>
          <w:rtl w:val="0"/>
        </w:rPr>
        <w:t xml:space="preserve">2.</w:t>
      </w:r>
      <w:r w:rsidR="00000000" w:rsidRPr="00000000" w:rsidDel="00000000">
        <w:rPr>
          <w:rtl w:val="0"/>
        </w:rPr>
        <w:t xml:space="preserve"> punktā minētajam investīcijas mērķim;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iesnieguma veidlapā ir identificēti, aprakstīti un izvērtēti projekta riski, novērtēta to ietekme un iestāšanās varbūtība, kā arī noteikti riskus mazinošie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iesnieguma veidlapā ir ietverta informācija par plānoto demarkāciju ar citiem līdzīgiem projektiem (projekta iesniedzēja vai citu subjektu īstenotiem) vai atbalsta pasākumiem;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projekta iesniegums tiek apstiprināts, tā iesniedzējs un viņa piesaistītie sadarbības partneri saņem atbalstu vienā projektā šīs investīcijas ietvaros;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iesniedzējs un viņa piesaistītie sadarbības partneri, iesniedzot projekta iesniegumu šo noteikumu </w:t>
      </w:r>
      <w:r w:rsidR="00000000" w:rsidRPr="00000000" w:rsidDel="00000000">
        <w:rPr>
          <w:rtl w:val="0"/>
        </w:rPr>
        <w:t xml:space="preserve">10.3.1.1. </w:t>
      </w:r>
      <w:r w:rsidR="00000000" w:rsidRPr="00000000" w:rsidDel="00000000">
        <w:rPr>
          <w:rtl w:val="0"/>
        </w:rPr>
        <w:t xml:space="preserve">apakšpunktā</w:t>
      </w:r>
      <w:r w:rsidR="00000000" w:rsidRPr="00000000" w:rsidDel="00000000">
        <w:rPr>
          <w:rtl w:val="0"/>
        </w:rPr>
        <w:t xml:space="preserve"> minētajā tematiskajā virzienā, nodrošina šādu sabiedrības vismazāk aizsargāto grupu interešu pārstāvniecību: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pirmspensijas vecumā;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Ukrainas civiliedzīvotāji, kuri izceļo no Ukrainas Krievijas Federācijas izraisītā bruņotā konflikta dēļ vai kuri nevar atgriezties Ukrainā šā konflikta norises laikā;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maznodrošinātās personas;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ar zemu izglītības līmeni;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personas ar alkohola, narkotisko, psihotropo, toksisko vielu, azartspēļu vai datorspēļu atkarības problēmām un viņu ģimenes;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Černobiļas atomelektrostacijas avārijas seku likvidēšanas dalībnieki un viņu ģimenes vai Černobiļas atomelektrostacijas avārijas dēļ cietušās personas un viņu ģimenes;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personas, kurām stihisku nelaimju vai dabas katastrofu dēļ ir nodarīts kaitējums, vai viņu ģimenes;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politiski represētās personas;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cilvēktirdzniecības upuri;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bezpajumtnieki;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 ilgstošie bezdarbnieki;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personas, kuras atbrīvotas no ieslodzījuma vietām;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15–25 gadus veci jaunieši;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personas darbnespējas vecumā;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personas ar invaliditāti;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ģimenes, kuras audzina trīs bērnus un vairāk;</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nepilnās ģimenes jeb ģimenes, kurās bērnus audzina viens no vecākiem;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citas sabiedrības vismazāk aizsargātās grupas.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Projektu vērtēšanas komisija var noteikt projektu īstenošanas minimālos termiņus un pielāgot šo noteikumu </w:t>
      </w:r>
      <w:r w:rsidR="00000000" w:rsidRPr="00000000" w:rsidDel="00000000">
        <w:rPr>
          <w:rtl w:val="0"/>
        </w:rPr>
        <w:t xml:space="preserve">22.</w:t>
      </w:r>
      <w:r w:rsidR="00000000" w:rsidRPr="00000000" w:rsidDel="00000000">
        <w:rPr>
          <w:rtl w:val="0"/>
        </w:rPr>
        <w:t xml:space="preserve"> punktā minētos projektu atbilstības kritērijus (izņemot 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22.13.</w:t>
      </w:r>
      <w:r w:rsidR="00000000" w:rsidRPr="00000000" w:rsidDel="00000000">
        <w:rPr>
          <w:rtl w:val="0"/>
        </w:rPr>
        <w:t xml:space="preserve">, </w:t>
      </w:r>
      <w:r w:rsidR="00000000" w:rsidRPr="00000000" w:rsidDel="00000000">
        <w:rPr>
          <w:rtl w:val="0"/>
        </w:rPr>
        <w:t xml:space="preserve">22.15.</w:t>
      </w:r>
      <w:r w:rsidR="00000000" w:rsidRPr="00000000" w:rsidDel="00000000">
        <w:rPr>
          <w:rtl w:val="0"/>
        </w:rPr>
        <w:t xml:space="preserve">, </w:t>
      </w:r>
      <w:r w:rsidR="00000000" w:rsidRPr="00000000" w:rsidDel="00000000">
        <w:rPr>
          <w:rtl w:val="0"/>
        </w:rPr>
        <w:t xml:space="preserve">22.16.</w:t>
      </w:r>
      <w:r w:rsidR="00000000" w:rsidRPr="00000000" w:rsidDel="00000000">
        <w:rPr>
          <w:rtl w:val="0"/>
        </w:rPr>
        <w:t xml:space="preserve"> un </w:t>
      </w:r>
      <w:r w:rsidR="00000000" w:rsidRPr="00000000" w:rsidDel="00000000">
        <w:rPr>
          <w:rtl w:val="0"/>
        </w:rPr>
        <w:t xml:space="preserve">22.21.</w:t>
      </w:r>
      <w:r w:rsidR="00000000" w:rsidRPr="00000000" w:rsidDel="00000000">
        <w:rPr>
          <w:rtl w:val="0"/>
        </w:rPr>
        <w:t xml:space="preserve"> minētos atbilstības kritērijus, kurus projektu vērtēšanas komisija nevar pielāgot vai grozīt), izstrādājot atlases nolikumu, tai skaitā paredzot tiesības projektu vērtēšanas komisijai atlases nolikumā noteikt tos kritērijus, kuru neizpildes gadījumā projekta iesniedzējam būs iespēja projektu precizēt, lai nodrošinātu pilnīgu šo noteikumu </w:t>
      </w:r>
      <w:r w:rsidR="00000000" w:rsidRPr="00000000" w:rsidDel="00000000">
        <w:rPr>
          <w:rtl w:val="0"/>
        </w:rPr>
        <w:t xml:space="preserve">10.</w:t>
      </w:r>
      <w:r w:rsidR="00000000" w:rsidRPr="00000000" w:rsidDel="00000000">
        <w:rPr>
          <w:rtl w:val="0"/>
        </w:rPr>
        <w:t xml:space="preserve"> punktā paredzēto investīcijas atskaites punktu un mērķa rādītāju sasniegšanu. Projektu vērtēšanas komisija ir tiesīga atdot projektu tā iesniedzējam precizējumu veikšanai vienu reizi. Ja arī pēc precizējumu veikšanas projekts neatbilst noteiktajiem atbilstības un kvalitātes kritērijiem, to noraida kā neatbilstošu atlases nolikuma prasībām. Pēc precizējumu veikšanas projekta iesniedzējs atkārtoti iesniedz projektu vadības informācijas sistēmā projektu atlases nolikumā paredzētajos termiņos.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iesniedzējs kopā ar sagatavoto projekta iesniegumu atbalsta sniedzējam iesniedz apliecinājumu par savu atbilstību šo noteikumu </w:t>
      </w:r>
      <w:r w:rsidR="00000000" w:rsidRPr="00000000" w:rsidDel="00000000">
        <w:rPr>
          <w:rtl w:val="0"/>
        </w:rPr>
        <w:t xml:space="preserve">21.</w:t>
      </w:r>
      <w:r w:rsidR="00000000" w:rsidRPr="00000000" w:rsidDel="00000000">
        <w:rPr>
          <w:rtl w:val="0"/>
        </w:rPr>
        <w:t xml:space="preserve"> punktā, kā arī šo noteikumu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22.6.</w:t>
      </w:r>
      <w:r w:rsidR="00000000" w:rsidRPr="00000000" w:rsidDel="00000000">
        <w:rPr>
          <w:rtl w:val="0"/>
        </w:rPr>
        <w:t xml:space="preserve"> un </w:t>
      </w:r>
      <w:r w:rsidR="00000000" w:rsidRPr="00000000" w:rsidDel="00000000">
        <w:rPr>
          <w:rtl w:val="0"/>
        </w:rPr>
        <w:t xml:space="preserve">22.7.</w:t>
      </w:r>
      <w:r w:rsidR="00000000" w:rsidRPr="00000000" w:rsidDel="00000000">
        <w:rPr>
          <w:rtl w:val="0"/>
        </w:rPr>
        <w:t xml:space="preserve"> apakšpunktā minētajiem kritērijiem, bet attiecībā uz sadarbības partneri – par tā atbilstību šo noteikumu </w:t>
      </w:r>
      <w:r w:rsidR="00000000" w:rsidRPr="00000000" w:rsidDel="00000000">
        <w:rPr>
          <w:rtl w:val="0"/>
        </w:rPr>
        <w:t xml:space="preserve">21.</w:t>
      </w:r>
      <w:r w:rsidR="00000000" w:rsidRPr="00000000" w:rsidDel="00000000">
        <w:rPr>
          <w:rtl w:val="0"/>
        </w:rPr>
        <w:t xml:space="preserve"> punktā, kā arī šo noteikumu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un </w:t>
      </w:r>
      <w:r w:rsidR="00000000" w:rsidRPr="00000000" w:rsidDel="00000000">
        <w:rPr>
          <w:rtl w:val="0"/>
        </w:rPr>
        <w:t xml:space="preserve">22.6.</w:t>
      </w:r>
      <w:r w:rsidR="00000000" w:rsidRPr="00000000" w:rsidDel="00000000">
        <w:rPr>
          <w:rtl w:val="0"/>
        </w:rPr>
        <w:t xml:space="preserve"> apakšpunktā minētajiem kritērijiem.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kvalitātes kritēriji tiek noteikti atbalsta sniedzēja izstrādātajā un tā padomes apstiprinātajā atlases nolikumā. Ja investīcijas mērķu sasniegšanai ir nepieciešams organizēt atkārtotu projektu atlasi kādā no šo noteikumu </w:t>
      </w:r>
      <w:r w:rsidR="00000000" w:rsidRPr="00000000" w:rsidDel="00000000">
        <w:rPr>
          <w:rtl w:val="0"/>
        </w:rPr>
        <w:t xml:space="preserve">10.3.1.</w:t>
      </w:r>
      <w:r w:rsidR="00000000" w:rsidRPr="00000000" w:rsidDel="00000000">
        <w:rPr>
          <w:rtl w:val="0"/>
        </w:rPr>
        <w:t xml:space="preserve"> apakšpunktā minētajiem tematiskajiem virzieniem, tad projekta kvalitātes kritēriji nākamajās projektu atlases kārtās var tikt mainīti un pielāgoti atkarībā no pirmo atlases kārtu norises rezultātiem.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pieteikumi, kuri visos kvalitātes vērtēšanas kritērijos ir ieguvuši vismaz minimālo punktu skaitu, tiek sarindoti dilstošā secībā pēc augstākā iegūtā kopējā kvalitātes kritēriju punktu skaita, un atbalsta piešķiršanā priekšroka tiek dota projektiem ar lielāku kopējo kvalitātes kritēriju punktu skaitu. Ja kopējais kvalitātes kritēriju punktu skaits ir vienāds, priekšroka tiek dota: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tematiskajā virzienā "Sabiedrības vismazāk aizsargāto grupu interešu pārstāvniecība sociālās drošības jomā" – projektam, kas nodrošina lielāku sabiedrības vismazāk aizsargāto grupu skaita interešu pārstāvniecību (grupu skaits ir norādīts un identificējams projekta pieteikumā);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tematiskajā virzienā "Sabiedrības interešu uzraudzība attiecībā uz ārvalstu investīciju un valsts budžeta finansējuma izlietojumu" – projektam, kura īstenošanā paredzēts iesaistīt lielāku pašvaldību un starptautiskā līmeņa organizāciju skaitu no publiskās pārvaldes sektora.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atbalsta sniedzēja padome ir pieņēmusi lēmumu par atbalsta piešķiršanas atteikumu, projekta iesniedzējs minēto lēmumu Administratīvā procesa likumā noteiktajā kārtībā var apstrīdēt Valsts kancelejā. Valsts kancelejas izdoto administratīvo aktu projekta iesniedzējs var pārsūdzēt, iesniedzot pieteikumu Administratīvajā rajona tiesā.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Investīciju un projektu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Atbalsta sniedzējs izmanto vadības informācijas sistēmu datu uzkrāšanai par apstiprinātajiem projektu iesniegumiem un sasniegtajiem rādītājiem, bet finansējuma saņēmēji divreiz gadā (līdz 25. janvārim un 25. jūlijam, ja līgumā ar atbalsta sniedzēju nav noteikti citi datu ievades termiņi) vadības informācijas sistēmā ievada datus par projektos iesaistītajiem dalībniekiem atbilstoši šo noteikumu </w:t>
      </w:r>
      <w:r w:rsidR="00000000" w:rsidRPr="00000000" w:rsidDel="00000000">
        <w:rPr>
          <w:rtl w:val="0"/>
        </w:rPr>
        <w:t xml:space="preserve">37.6.</w:t>
      </w:r>
      <w:r w:rsidR="00000000" w:rsidRPr="00000000" w:rsidDel="00000000">
        <w:rPr>
          <w:rtl w:val="0"/>
        </w:rPr>
        <w:t xml:space="preserve"> apakšpunktam un par īstenošanas progresu Atveseļošanas fonda finansējuma saņemšanai.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Atbalsta sniedzējs un finansējuma saņēmējs slēdz līgumu par projekta īstenošanu. Līgumā iekļauj vismaz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progresa pārskata iesniegšanas kārtība un termiņi. Apstiprinātais progresa pārskats ir pamats maksājuma veikšanai finansējuma saņēmējam;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plānoto avansa, starpposma un noslēguma maksājuma pieprasījumu iesniegšanas kārtība;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dokumentu kopums, kas apliecina projekta rezultātu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 ievades regularitāte, kas nepieciešama, lai uzraudzītu Atveseļošanas fonda projektu ieviešanas progresu un nodrošinātu datu pieejamību un to apstrādi atbilstoši Atveseļošanas fonda un nacionālā ekonomikas un atveseļošanas un noturības plāna īstenošanas uzraudzības kārtībai;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citi ar projekta īstenošanu un mērķa sasniegšanu saistīti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Finansējuma saņēmējs, viņa sadarbības partneri un administrēšanā iesaistītās iestādes nodrošina, ka visā projekta laikā tiks īstenoti vismaz šādi interešu konflikta, korupcijas, krāpšanas un dubultā finansējuma risku novēršanas pasākumi: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iesaistītie darbinieki informēti par korupcijas un interešu konflikta novēršanas jautājumiem un krāpšanas pazīmēm;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iesaistītie darbinieki parakstījuši apliecinājumus par pienākumu ziņot par konstatētajiem vai iespējamiem pārkāpumiem;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iesaistītajiem darbiniekiem ir iespējas ziņot par pārkāpumiem un nodrošināta aizsardzība atbilstoši Trauksmes celšanas 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atbilstošu publisko iepirkumu procedūru izvēle un periodiska komisiju dalībnieku sastāva maiņa iepirkumos.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Investīcijas projektu finansējums tiek plānots atbalsta sniedzēja budžetā. Saskaņā ar līgumu par projekta īstenošanu, kas noslēgts starp atbalsta sniedzēju un finansējuma saņēmēju, veicot norēķinus ar finansējuma saņēmēju, tiek ņemti vērā šādi nosacījumi: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sniedzējs, pamatojoties uz finansējuma saņēmēja pieprasījumu un atbilstoši projekta finansēšanas plānam var piešķirt avansu ne vairāk kā 30 % apmērā no Atveseļošanas fonda finansējuma apjoma un starpposma maksājumus, kurus var veikt vairākos piegājienos. Piešķirtais avanss ir jāizlieto projekta vajadzībām sešu mēnešu laikā no tā piešķiršanas brīža;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piešķirtā avansa un starpposma maksājumu summa var sasniegt 95 % no projekta Atveseļošanas fonda finansējuma apjoma jau projekta īstenošanas laikā;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noslēguma maksājums var tikt veikts tikai pēc neatkarīga revidenta apstiprinājuma, ka projekts ir ticis īstenots atbilstoši mērķim un veiktās izmaksas ir tiesiski pamatotas un atbilst šo noteikumu prasībām. Atbildīgais par neatkarīgas revīzijas nodrošināšanu ir finansējuma saņēmējs, un šim mērķim var tikt izmantots Atveseļošanas fonda projekta finansējums atbilstoši šo noteikumu </w:t>
      </w:r>
      <w:r w:rsidR="00000000" w:rsidRPr="00000000" w:rsidDel="00000000">
        <w:rPr>
          <w:rtl w:val="0"/>
        </w:rPr>
        <w:t xml:space="preserve">11.2.7.</w:t>
      </w:r>
      <w:r w:rsidR="00000000" w:rsidRPr="00000000" w:rsidDel="00000000">
        <w:rPr>
          <w:rtl w:val="0"/>
        </w:rPr>
        <w:t xml:space="preserve"> apakšpunktam. Ja finansējuma saņēmējam ir izveidots iekšējais audits, tad neatkarīga revidenta apliecinājuma vietā var sniegt iekšējā audita apliecinājumu.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Atbalsta sniedzējam ir pienākums atmaksāt piešķirto pievienotās vērtības nodokļa daļu valsts budžetā, ja sākotnēji plānotais pievienotās vērtības nodokļa apjoms ir bijis lielāks, nekā faktiski nepieciešams.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Atbalsta sniedzējam ir tiesības vienpusēji atkāpties no noslēgtā  līguma par projekta īstenošanu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līgumu par projekta īstenošanu, tai skaitā netiek ievēroti projektā noteiktie termiņi vai ir iestājušies citi apstākļi, kas negatīvi ietekmē vai var ietekmēt investīcijas vai noteikto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projekta īstenošanas laikā apzināti ir sniedzis nepatiesu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īstenotajā projektā ir konstatēti gadījumi vai pazīmes, kas saistītas ar interešu konflikta, korupcijas, krāpšanas un dubultā finansējuma pārkāpumu pieļaušanu;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citos gadījumos, ko paredz līgums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Centrālajai finanšu un līgumu aģentūrai kā kompetentajai institūcijai Atveseļošanas fonda ieviešanā izlases kārtībā ir tiesības veikt šādus uzraudzības un kontroles pasākumus: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interešu konflikta, korupcijas un krāpšanas risku novēršanas pārbaudes;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dubultā finansējuma riska novēršanas pārbaudes.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un atbalsta sniedzējs nodrošina, ka projekta īstenošanai nepieciešamās preces un pakalpojumi tiek iegādāti saskaņā ar normatīvajiem aktiem publisko iepirkumu jomā, ievērojot atklātu, pārredzamu, nediskriminējošu un konkurenci nodrošinošu iepirkuma procedūru, kā arī publiskie iepirkumi tiek veikti kā sociāli atbildīgi iepirkumi (ja iespējams).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viņa sadarbības partneri un atbalsta sniedzējs nodrošina atsevišķu projekta izmaksu, tai skaitā pievienotās vērtības nodokļa izmaksu, uzskaiti un nodalīšanu no pamatdarbības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dokumentāciju par projekta īstenošanu glabā piecus gadus pēc pēdējā maksājuma veikšanas jeb līdz 2031. gada beigām un nodrošina, ka dokumentācija ir pieejama Atveseļošanas fonda investīciju administrēšanā iesaistītajām iestādēm, kā arī Latvijas Republikas un Eiropas Komisijas finansēšanas nolīgumā par Atveseļošanas un noturības mehānismu minētajām iestādēm;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visu nepieciešamo informāciju un datus atbalsta sniedzējam, Atveseļošanas fonda  uzraudzībā iesaistītajām institūcijām, kā arī Latvijas Republikas un Eiropas Komisijas finansēšanas nolīgumā par Atveseļošanas un noturības mehānismu minētajām iestādēm saistībā ar projektu īstenošanu un to rezultātu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organizē publicitātes un informatīvos pasākumus saskaņā ar Eiropas Parlamenta un Padomes 2021. gada 12. februāra Regulas Nr. 2021/241, ar ko izveido Atveseļošanas un noturības mehānismu, 34. pantu un Eiropas Komisijas un Latvijas Republikas Atveseļošanas un noturības mehānisma finansēšanas nolīguma 10. pantu;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izvieto informāciju par projekta īstenošanas gaitu, aktualitātēm, mērķu un rezultātu sasniegšanu, kā arī publiski pieejamiem pārskatiem savas organizācijas tīmekļvietnē, ja tāda ir izveidota. Informācija tīmekļvietnē tiek aktualizēta ne retāk kā reizi sešos mēnešos;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dzimumu līdztiesības un vienlīdzīgu iespēju principu ievērošanu projekta darbību īstenošanas gaitā;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uzkrāj un ievada vadības informācijas sistēmā datus par dalībniekiem, kuri projekta ietvaros ir tikuši apmācīti, un Eiropas Komisijas noteiktajiem Atveseļošanas fonda kopējiem rādītājiem, norādot izglītības vai apmācības dalībnieku skaitu sadalījumā pa dzimumiem un vecuma grupām. Detalizētu informāciju par šā rādītāja uzskaiti, tai skaitā par unikālajiem dalībniekiem, nosaka vienošanās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tiklīdz ir zināma informācija par iepirkumu izsludināšanu, iesniedz vadības informācijas sistēmā iepirkumu plānu par visiem investīcijas ieviešanai plānotajiem publiskajiem iepirkumiem, kuru rīkošanai paredzēts piemērot publisko iepirkumu regulējumu – </w:t>
      </w:r>
      <w:r w:rsidR="00000000" w:rsidRPr="00000000" w:rsidDel="00000000">
        <w:rPr>
          <w:rtl w:val="0"/>
        </w:rPr>
        <w:t xml:space="preserve">Publisko iepirkumu likumu</w:t>
      </w:r>
      <w:r w:rsidR="00000000" w:rsidRPr="00000000" w:rsidDel="00000000">
        <w:rPr>
          <w:rtl w:val="0"/>
        </w:rPr>
        <w:t xml:space="preserve">, </w:t>
      </w:r>
      <w:r w:rsidR="00000000" w:rsidRPr="00000000" w:rsidDel="00000000">
        <w:rPr>
          <w:rtl w:val="0"/>
        </w:rPr>
        <w:t xml:space="preserve">Sabiedrisko pakalpojumu sniedzēju iepirkumu likumu</w:t>
      </w:r>
      <w:r w:rsidR="00000000" w:rsidRPr="00000000" w:rsidDel="00000000">
        <w:rPr>
          <w:rtl w:val="0"/>
        </w:rPr>
        <w:t xml:space="preserve">  – vai normatīvos aktus par iepirkuma procedūru un tās piemērošanas kārtību pasūtītāja finansētiem projektiem.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Izmaksu attiecināmības sākuma datums ir 2022. gada 1. jūnijs ar noteikumu, ka projektu ietvaros netiek plānotas izmaksas jau pilnībā pabeigtām darbībām līdz līguma par projekta īstenošanu noslēgšanas brīdim, kā arī ņemot vērā šo noteikumu </w:t>
      </w:r>
      <w:r w:rsidR="00000000" w:rsidRPr="00000000" w:rsidDel="00000000">
        <w:rPr>
          <w:rtl w:val="0"/>
        </w:rPr>
        <w:t xml:space="preserve">11.</w:t>
      </w:r>
      <w:r w:rsidR="00000000" w:rsidRPr="00000000" w:rsidDel="00000000">
        <w:rPr>
          <w:rtl w:val="0"/>
        </w:rPr>
        <w:t xml:space="preserve"> punktā minēto atbalstāmo darbību un </w:t>
      </w:r>
      <w:r w:rsidR="00000000" w:rsidRPr="00000000" w:rsidDel="00000000">
        <w:rPr>
          <w:rtl w:val="0"/>
        </w:rPr>
        <w:t xml:space="preserve">13.</w:t>
      </w:r>
      <w:r w:rsidR="00000000" w:rsidRPr="00000000" w:rsidDel="00000000">
        <w:rPr>
          <w:rtl w:val="0"/>
        </w:rPr>
        <w:t xml:space="preserve"> punktā minēto attiecināmo izmaksu pozīciju nosacījumus.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Projektu  īstenošanas termiņš nepārsniedz 2026. gada 31. maiju. Līdz 2026. gada 30. jūnijam finansējuma saņēmējam ir pienākums projekta noslēguma dokumentāciju iesniegt atbalsta sniedzējam.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vietā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22-TA-813</w:t>
    </w:r>
    <w:r>
      <w:br/>
    </w:r>
    <w:r w:rsidR="00000000" w:rsidRPr="00000000" w:rsidDel="00000000">
      <w:rPr>
        <w:rtl w:val="0"/>
      </w:rPr>
      <w:t xml:space="preserve">Izdrukāts 29.07.2026. 21.50 - 1.0.VK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22-TA-813</w:t>
    </w:r>
    <w:r>
      <w:br/>
    </w:r>
    <w:r w:rsidR="00000000" w:rsidRPr="00000000" w:rsidDel="00000000">
      <w:rPr>
        <w:rtl w:val="0"/>
      </w:rPr>
      <w:t xml:space="preserve">Izdrukāts 29.07.2026. 21.50 - 1.0.VK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noteikumu_projekts_22-TA-813.docx</dc:title>
</cp:coreProperties>
</file>

<file path=docProps/custom.xml><?xml version="1.0" encoding="utf-8"?>
<Properties xmlns="http://schemas.openxmlformats.org/officeDocument/2006/custom-properties" xmlns:vt="http://schemas.openxmlformats.org/officeDocument/2006/docPropsVTypes"/>
</file>