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4.4.1. specifiskā atbalsta mērķa "Veicināt nabadzības vai sociālās atstumtības riskam pakļauto personu sociālo integrāciju, izmantojot sociālās inovācijas" 4.4.1.1. pasākumu "Atbalsts jaunām pieejām sabiedrībā balstītu sociālo pakalpojumu sniegšanā"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Eiropas Sociālā fonda Plus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sociālās inovācijas sociālo pakalpojumu jomā, nodrošinot mūsdienīgu, cilvēka vajadzībām atbilstošu un aktuālu sabiedrībā balstītu sociālo pakalpojumu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un bērni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pilngadīgas personas un bērni ar garīga rakstura traucējumiem, tai skaitā multipliem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pensijas vecuma personas, tai skaitā personas ar demenci;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bezpajumtnieki vai mājokli zaudējušas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ielu bērni un jaunieši;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kas atkarīgas no atkarību izraisošām vielām un procesiem;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atbrīvotas no ieslodzījuma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ilgstoši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sociālās atstumtības riskam pakļauto personu grupas.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un pakalpojumu skaits, kas saņēmuši atbalstu, – 15, bet projekta iesniegumā plāno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biedrības un nodibinājumi, kas saņēmuši atbalstu, – 15, bet projekta iesniegumā plāno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komersanti, tai skaitā sociālie uzņēmumi, kas saņēmuši atbalstu, – 5, bet projekta iesniegumā plāno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rādītājs – personas, kuras saņēmušas inovatīvus sabiedrībā balstītus sociālos pakalpojumus, – 600, bet projekta iesniegumā plāno 480;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rezultāta rādītājs – sabiedrībā balstītu sociālo pakalpojumu skaita pieaugums – 30, bet projekta iesniegumā plāno 24.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kopējais finansējums ir 15 000 000 </w:t>
      </w:r>
      <w:r w:rsidR="00000000" w:rsidRPr="00000000" w:rsidDel="00000000">
        <w:rPr>
          <w:i w:val="1"/>
          <w:rtl w:val="0"/>
        </w:rPr>
        <w:t xml:space="preserve">euro</w:t>
      </w:r>
      <w:r w:rsidR="00000000" w:rsidRPr="00000000" w:rsidDel="00000000">
        <w:rPr>
          <w:rtl w:val="0"/>
        </w:rPr>
        <w:t xml:space="preserve">, tai skaitā Eiropas Sociālā fonda Plus finansējums – 12 750 000 </w:t>
      </w:r>
      <w:r w:rsidR="00000000" w:rsidRPr="00000000" w:rsidDel="00000000">
        <w:rPr>
          <w:i w:val="1"/>
          <w:rtl w:val="0"/>
        </w:rPr>
        <w:t xml:space="preserve">euro</w:t>
      </w:r>
      <w:r w:rsidR="00000000" w:rsidRPr="00000000" w:rsidDel="00000000">
        <w:rPr>
          <w:rtl w:val="0"/>
        </w:rPr>
        <w:t xml:space="preserve"> un valsts budžeta finansējums – 2 250 000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ir noteikts elastības finansējums 2 997 728 </w:t>
      </w:r>
      <w:r w:rsidR="00000000" w:rsidRPr="00000000" w:rsidDel="00000000">
        <w:rPr>
          <w:i w:val="1"/>
          <w:rtl w:val="0"/>
        </w:rPr>
        <w:t xml:space="preserve">euro</w:t>
      </w:r>
      <w:r w:rsidR="00000000" w:rsidRPr="00000000" w:rsidDel="00000000">
        <w:rPr>
          <w:rtl w:val="0"/>
        </w:rPr>
        <w:t xml:space="preserve"> apmērā. Līdz elastības finansējuma piešķiršanai projekta iesniegumā pasākuma īstenošanai kopējo pasākumam pieejamo finansējumu plāno ne vairāk kā 12 002 272 </w:t>
      </w:r>
      <w:r w:rsidR="00000000" w:rsidRPr="00000000" w:rsidDel="00000000">
        <w:rPr>
          <w:i w:val="1"/>
          <w:rtl w:val="0"/>
        </w:rPr>
        <w:t xml:space="preserve">euro </w:t>
      </w:r>
      <w:r w:rsidR="00000000" w:rsidRPr="00000000" w:rsidDel="00000000">
        <w:rPr>
          <w:rtl w:val="0"/>
        </w:rPr>
        <w:t xml:space="preserve">apmērā, tai skaitā Eiropas Sociālā fonda Plus finansējumu – 10 201 931 </w:t>
      </w:r>
      <w:r w:rsidR="00000000" w:rsidRPr="00000000" w:rsidDel="00000000">
        <w:rPr>
          <w:i w:val="1"/>
          <w:rtl w:val="0"/>
        </w:rPr>
        <w:t xml:space="preserve">euro </w:t>
      </w:r>
      <w:r w:rsidR="00000000" w:rsidRPr="00000000" w:rsidDel="00000000">
        <w:rPr>
          <w:rtl w:val="0"/>
        </w:rPr>
        <w:t xml:space="preserve">apmērā, valsts budžeta līdzfinansējumu – 1 800 341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Eiropas Sociālā fonda Plus finansējuma ietvaros pieejams šķērsfinansējums Eiropas Reģionālā attīstības fonda atbalsta jomas izmaksām sabiedrībā balstītu sociālo pakalpojumu inovāciju īstenošanai, kas nepārsniedz 2 160 408 </w:t>
      </w:r>
      <w:r w:rsidR="00000000" w:rsidRPr="00000000" w:rsidDel="00000000">
        <w:rPr>
          <w:i w:val="1"/>
          <w:rtl w:val="0"/>
        </w:rPr>
        <w:t xml:space="preserve">euro</w:t>
      </w:r>
      <w:r w:rsidR="00000000" w:rsidRPr="00000000" w:rsidDel="00000000">
        <w:rPr>
          <w:rtl w:val="0"/>
        </w:rPr>
        <w:t xml:space="preserve"> jeb 18 procentus no pasākumam pieejamā finansējuma. Pēc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Eiropas Komisijas lēmuma šķērsfinansējums Eiropas Reģionālā attīstības fonda atbalsta jomas izmaksām sabiedrībā balstītu sociālo pakalpojumu inovāciju īstenošanai nepārsniedz 2 700 000 </w:t>
      </w:r>
      <w:r w:rsidR="00000000" w:rsidRPr="00000000" w:rsidDel="00000000">
        <w:rPr>
          <w:i w:val="1"/>
          <w:rtl w:val="0"/>
        </w:rPr>
        <w:t xml:space="preserve">euro </w:t>
      </w:r>
      <w:r w:rsidR="00000000" w:rsidRPr="00000000" w:rsidDel="00000000">
        <w:rPr>
          <w:rtl w:val="0"/>
        </w:rPr>
        <w:t xml:space="preserve">jeb 18 procentus no pasākumam plānotā kopējā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Maksimālā Eiropas Sociālā fonda Plus finansējuma intensitāte ir 85 procenti no projekta kopējā attiecināmā finansējuma, un nacionālais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7.</w:t>
      </w:r>
      <w:r w:rsidR="00000000" w:rsidRPr="00000000" w:rsidDel="00000000">
        <w:rPr>
          <w:rtl w:val="0"/>
        </w:rPr>
        <w:t xml:space="preserve">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gala labuma guvējiem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atvasināta publisko tiesību juridiskā persona, kas atbilstoši Sabiedrības integrācijas fonda likumam veicina sabiedrības integrāciju un atbalsta publiskā un nevalstiskā sektora attīstības programmu un projektu īstenošanu, – Sabiedrības integrācijas fonds. Projekta iesniedzējs, kura projekta iesniegums ir apstiprināts,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īsteno daudzpakāpju projektu – nodrošina projekta īstenošanu, sabiedrībā balstītu sociālo pakalpojumu inovāciju (turpmāk – sociālās inovācijas) ideju pieteikumu priekšatlasi (turpmāk – ideju atlase) un sociālo inovāciju projektu pieteikumu atlasi, kā arī Eiropas Sociālā fonda Plus gala labuma guvēju (turpmāk – gala labuma guvējs) īstenoto sociālo inovāciju projektu finansēšanu un uzraudzību.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sociālās inovācijas idejas pieteikuma un sociālās inovācijas projekta pieteikuma iesniedzējs ir valsts pārvaldes un pašvaldības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gala labuma guvējs.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pazīmju un definīcijas, kā arī sociālo inovāciju ideju pieteikumu vērtēšanas kritēriju un sociālo inovāciju projektu pieteikumu vērtēšanas kritēriju (turpmāk abi kopā – kritēriji) un to piemērošanas metodiku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veiktspējas stiprināšanas un izpratnes par sociālajām inovācijām veicināšanas pasākumi potenciālajiem sociālo inovāciju pieteicējiem;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inovāciju ideju atlase un sociālo inovāciju projektu pieteikumu atlase;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inovāciju projektu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īstenošanas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izpratnes un informētības paaugstināšanas pasākumi par sociālo inovāciju projektu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atbilstoši Valsts un pašvaldību institūciju amatpersonu un darbinieku atlīdzības likumam, izņemot virsstundas. Ja personāla iesaiste projektā ir nodrošināta saskaņā ar daļlaika izmaksu attiecināmības principu, attiecināma ir ne mazāka kā 30 procentu noslodze no normāla darba laika;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atbalsts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ko finansējuma saņēmējs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iekšzemes komandējumu izmaksām un 1 km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un projekta vadītājam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paredzēto veselības pārbaužu izmaksas un redzes korekcijas līdzekļu kompensācija finansējuma saņēmēja projekta vadības un īstenošanas personālam, ja tās nav iekļautas 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minētās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19.3.1.</w:t>
      </w:r>
      <w:r w:rsidR="00000000" w:rsidRPr="00000000" w:rsidDel="00000000">
        <w:rPr>
          <w:rtl w:val="0"/>
        </w:rPr>
        <w:t xml:space="preserve"> 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vai remontam, finansējuma saņēmēja projekta vadības un īstenošanas personālam jaunu darba vietu radīšanai vai gadījumos,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apdrošināšanu var paredzēt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15 procentu apmērā no 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īstenošanas pārvaldības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 izveidota uzraudzības grupa (turpmāk – uzraudzības grupa) veic šādas darbības: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sociālās inovācijas definīciju un pazīmes, kā arī kritērijus un to piemērošanas metodikas;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sociālo inovāciju ideju atlases un sociālo inovāciju projektu pieteikumu atlases nolikumu;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ietvaros finansējuma saņēmēja sagatavoto sociālo inovāciju projektu rezultātu kopējo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iepazīstas ar pasākuma ieviešanas progresu un sniedz priekšlikumus tā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 padome nodrošina projektu konkursu organizēšanu un uzrauga finansējuma izlietojumu atbilstoši Sabiedrības integrācijas fonda likumā un normatīvajos aktos par Sabiedrības integrācijas fonda nolikumu noteiktajiem pienākumiem.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Sabiedrības integrācijas fonda padomes sastāvā esošās biedrības un nodibinājumi nevar piedalīties pasākumā kā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Nacionāla, reģionāla vai vietēja mēroga valsts pārvaldes vai sabiedrisko pakalpojumu iestādes, biedrības, nodibinājumi, sociālo pakalpojumu sniedzēji un komersanti, tai skaitā sociālie uzņēmumi, kas piedalās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minētās atbalstāmās darbības īstenošanā, nevar piedalīties pasākumā kā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pakalpojuma sniedzējs, kas izstrādā sociālās inovācijas definīciju un pazīmes, kritērijus un to piemērošanas metodikas, pēc iespējas iesaistot arī biedrību, nodibinājumu un sociālo pakalpojumu sniedzēju pārstāvjus un rīkojot publiskas apspriedes par sociālo inovāciju definēšanu.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pakalpojuma sniedzējs, kas organizē un nodrošina sociālo inovāciju pieteicējiem: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par sociālo inovāciju noteikšanu, īstenošanu un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starpnozaru sadarbības domnīcas;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pasākumus.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darbības īstenošanai finansējuma saņēmēja projekta īstenošanas personāls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inovāciju ideju atlasi;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inovāciju projektu pieteikumu atlasi.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minētās sociālo inovāciju ideju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sociālo inovāciju ideju atlases nolikumu, kurā ietver informāciju par sociālo inovāciju ideju pieteikumu iesniegšanas un vērtēšanas kārtību, ideju atlases vērtēšanas kritērijus, šo kritēriju piemērošanas metodiku un citu sociālo inovāciju ideju atlasei nepieciešamo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sociālo inovāciju ideju pieteikumu un sociālo inovāciju projektu pieteikumu vērtēšanas komisiju (turpmāk – vērtēšanas komisija), kuras sastāvā iekļauj finansējuma saņēmēja, Labklājības ministrijas, biedrību un nodibinājumu pārstāvjus, kā arī sociālo pakalpojumu sniedzēju pārstāvjus, kas nepiedalās sociālo inovāciju ideju pieteikumu un sociālo inovāciju projektu pieteikumu atlasē kā sociālo inovāciju pieteicēji;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ideju atlases nolikuma saskaņošanas uzraudzības grupā un apstiprināšanas Sabiedrības integrācijas fonda padomē izsludina atklātu sociālo inovāciju ideju atlasi, ietverot nosacījumu, ka viens sociālās inovācijas pieteikuma iesniedzējs var iesniegt vienu sociālās inovācijas idejas pieteikumu, bet, ja pieteikums tiek noraidīts, var iesniegt citas sociālās inovācijas idejas pieteikumu. Finansējuma saņēmējs informāciju par sociālo inovāciju ideju atlasi publicē oficiālajā tīmekļvietnē, paredzot 12 mēnešus ilgu laikposmu sociālās inovācijas idejas pieteikuma sagatavošanai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vērtēšanas komisija reizi ceturksnī izvērtē iesniegtos sociālo inovāciju ideju atlases pieteikumus atbilstoši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noteiktajai kārtībai un kritērijiem. Sociālo inovāciju ideju atlases pieteikumu rezultātus apstiprina Sabiedrības integrācijas fonda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29.4.</w:t>
      </w:r>
      <w:r w:rsidR="00000000" w:rsidRPr="00000000" w:rsidDel="00000000">
        <w:rPr>
          <w:rtl w:val="0"/>
        </w:rPr>
        <w:t xml:space="preserve"> apakšpunktā</w:t>
      </w:r>
      <w:r w:rsidR="00000000" w:rsidRPr="00000000" w:rsidDel="00000000">
        <w:rPr>
          <w:rtl w:val="0"/>
        </w:rPr>
        <w:t xml:space="preserve"> minēto vērtēšanas komisijas vērtējumu, pieņem lēmumu par sociālās inovācijas idejas pieteikuma apstiprināšanu vai noraidīšanu un, ja sociālās inovācijas idejas pieteikums tiek apstiprināts, informē par tālāko rīcību sociālās inovācijas projekta pieteikuma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lēmumu par sociālās inovācijas idejas pieteikuma apstiprināšanu pieņem, ja tas atbilst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noteiktajiem kritērijiem un to piemērošanas metodikā noteiktajiem nosacījumiem.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lēmumu par sociālās inovācijas idejas pieteikuma noraidīšanu pieņem, ja tas neatbilst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noteiktajiem kritērijiem un to piemērošanas metodikā noteiktajiem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w:t>
      </w:r>
      <w:r w:rsidR="00000000" w:rsidRPr="00000000" w:rsidDel="00000000">
        <w:rPr>
          <w:rtl w:val="0"/>
        </w:rPr>
        <w:t xml:space="preserve"> minētās sociālo inovāciju projektu pieteikumu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metodiku, kā tas izvērtēs un nodrošinās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sociālo inovāciju projektu pieteikumu atlases nolikumu, kurā ietver informāciju par sociālo inovāciju projektu pieteikumu iesniegšanas un vērtēšanas kārtību, vērtēšanas kritērijus, šo kritēriju piemērošanas metodiku, līgumu vai vienošanos (turpmāk – līgums) par sociālās inovācijas projekta īstenošanu, kas izstrādāts saskaņā ar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minēto un citu sociālo inovāciju projektu pieteikumu atlasei nepieciešamo informāciju, tai skaitā ietverot šādus nosacījumus sociālās inovācijas projektam: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pierādījumos balstīta sociālās inovācijas īstenošana, paredzot jaunas metodes vai risinājuma izmantošanu esoša sociālā pakalpojuma sniegšanā vai jauna sociālā pakalpojuma sniegšanu kādai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inovācijas projekta īstenošana, tai skaitā sociālā pakalpojuma apraksta izstrāde un aprobācija, ilgst ne vairāk kā 24 mēnešus no līguma parakstīšanas ar finansējuma saņēmēju;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30.2.2.</w:t>
      </w:r>
      <w:r w:rsidR="00000000" w:rsidRPr="00000000" w:rsidDel="00000000">
        <w:rPr>
          <w:rtl w:val="0"/>
        </w:rPr>
        <w:t xml:space="preserve"> apakšpunktā</w:t>
      </w:r>
      <w:r w:rsidR="00000000" w:rsidRPr="00000000" w:rsidDel="00000000">
        <w:rPr>
          <w:rtl w:val="0"/>
        </w:rPr>
        <w:t xml:space="preserve"> minētā sociālā pakalpojuma aprobācija ilgst vismaz 12 mēnešus, tajā iesaistot pakalpojuma īstenošanai nepieciešamo šo noteikumu </w:t>
      </w:r>
      <w:r w:rsidR="00000000" w:rsidRPr="00000000" w:rsidDel="00000000">
        <w:rPr>
          <w:rtl w:val="0"/>
        </w:rPr>
        <w:t xml:space="preserve">3.</w:t>
      </w:r>
      <w:r w:rsidR="00000000" w:rsidRPr="00000000" w:rsidDel="00000000">
        <w:rPr>
          <w:rtl w:val="0"/>
        </w:rPr>
        <w:t xml:space="preserve"> punktā minēto mērķa grupu personu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inovācijas projekta rezultātu novērtēšana, iekļaujot arī sociālā pakalpojuma aprobācijā piedalījušos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apmierinātības vērtējumu. Sociālās inovācijas projekta rezultātu novērtējumu iesniedz finansējuma saņēmējam;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gala labuma guvējam sniegtais finanšu atbalsts, ņemot vērā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2023. gada 13. decembra Regulā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regula 2023/2831) noteikto maksimālo apmēru, un to var piešķirt šādiem izdevumiem: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un darba komandējumiem, darba braucieniem, piemērojot vadošās iestādes metodikas par vienas vienības izmaksu standarta likmes aprēķinu un piemērošanu iekšzemes komandējumu izmaksām un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darbības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saņemtajiem mācību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pārējiem neklasificētajiem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ēku, telpu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iekārtu, aparatūras un inventāra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precēm;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darba aizsardzības 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precēm 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degvielai, kam piemēro vadošās iestādes metodiku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mīkstajam 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attīstības pasākumiem un programmām;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licencēm, koncesiju un patentu, preču zīmju un līdzīgu tiesību iegādei;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nemateriālo ieguldījumu izveidošanai;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tehnoloģiskām iekārtām un mašīnām;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pārējiem pamatlīdzekļiem;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pamatlīdzekļu un ieguldījuma īpašumu izveidošanai un nepabeigtai būvniecībai;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kapitālajam remontam un rekonstrukcijai;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ilgtermiņa ieguldījumiem nomātajos pamatlīdzekļos;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netiešajām izmaksām 15 procentu apmērā no šo noteikumu </w:t>
      </w:r>
      <w:r w:rsidR="00000000" w:rsidRPr="00000000" w:rsidDel="00000000">
        <w:rPr>
          <w:rtl w:val="0"/>
        </w:rPr>
        <w:t xml:space="preserve">30.2.5.1.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izmaksu segšanai, kas tiešā veidā saistīts ar sociālās inovācijas projektu, saskaņā ar regulas Nr. 2021/1060 64. panta 1. punkta "c" apakšpunktā ietvertajiem nosacījumiem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30.2.5.19.</w:t>
      </w:r>
      <w:r w:rsidR="00000000" w:rsidRPr="00000000" w:rsidDel="00000000">
        <w:rPr>
          <w:rtl w:val="0"/>
        </w:rPr>
        <w:t xml:space="preserve">, </w:t>
      </w:r>
      <w:r w:rsidR="00000000" w:rsidRPr="00000000" w:rsidDel="00000000">
        <w:rPr>
          <w:rtl w:val="0"/>
        </w:rPr>
        <w:t xml:space="preserve">30.2.5.20.</w:t>
      </w:r>
      <w:r w:rsidR="00000000" w:rsidRPr="00000000" w:rsidDel="00000000">
        <w:rPr>
          <w:rtl w:val="0"/>
        </w:rPr>
        <w:t xml:space="preserve">, </w:t>
      </w:r>
      <w:r w:rsidR="00000000" w:rsidRPr="00000000" w:rsidDel="00000000">
        <w:rPr>
          <w:rtl w:val="0"/>
        </w:rPr>
        <w:t xml:space="preserve">30.2.5.21.</w:t>
      </w:r>
      <w:r w:rsidR="00000000" w:rsidRPr="00000000" w:rsidDel="00000000">
        <w:rPr>
          <w:rtl w:val="0"/>
        </w:rPr>
        <w:t xml:space="preserve">, </w:t>
      </w:r>
      <w:r w:rsidR="00000000" w:rsidRPr="00000000" w:rsidDel="00000000">
        <w:rPr>
          <w:rtl w:val="0"/>
        </w:rPr>
        <w:t xml:space="preserve">30.2.5.22.</w:t>
      </w:r>
      <w:r w:rsidR="00000000" w:rsidRPr="00000000" w:rsidDel="00000000">
        <w:rPr>
          <w:rtl w:val="0"/>
        </w:rPr>
        <w:t xml:space="preserve">, </w:t>
      </w:r>
      <w:r w:rsidR="00000000" w:rsidRPr="00000000" w:rsidDel="00000000">
        <w:rPr>
          <w:rtl w:val="0"/>
        </w:rPr>
        <w:t xml:space="preserve">30.2.5.23.</w:t>
      </w:r>
      <w:r w:rsidR="00000000" w:rsidRPr="00000000" w:rsidDel="00000000">
        <w:rPr>
          <w:rtl w:val="0"/>
        </w:rPr>
        <w:t xml:space="preserve">, </w:t>
      </w:r>
      <w:r w:rsidR="00000000" w:rsidRPr="00000000" w:rsidDel="00000000">
        <w:rPr>
          <w:rtl w:val="0"/>
        </w:rPr>
        <w:t xml:space="preserve">30.2.5.24.</w:t>
      </w:r>
      <w:r w:rsidR="00000000" w:rsidRPr="00000000" w:rsidDel="00000000">
        <w:rPr>
          <w:rtl w:val="0"/>
        </w:rPr>
        <w:t xml:space="preserve">, </w:t>
      </w:r>
      <w:r w:rsidR="00000000" w:rsidRPr="00000000" w:rsidDel="00000000">
        <w:rPr>
          <w:rtl w:val="0"/>
        </w:rPr>
        <w:t xml:space="preserve">30.2.5.25.</w:t>
      </w:r>
      <w:r w:rsidR="00000000" w:rsidRPr="00000000" w:rsidDel="00000000">
        <w:rPr>
          <w:rtl w:val="0"/>
        </w:rPr>
        <w:t xml:space="preserve"> un </w:t>
      </w:r>
      <w:r w:rsidR="00000000" w:rsidRPr="00000000" w:rsidDel="00000000">
        <w:rPr>
          <w:rtl w:val="0"/>
        </w:rPr>
        <w:t xml:space="preserve">30.2.5.26.</w:t>
      </w:r>
      <w:r w:rsidR="00000000" w:rsidRPr="00000000" w:rsidDel="00000000">
        <w:rPr>
          <w:rtl w:val="0"/>
        </w:rPr>
        <w:t xml:space="preserve"> 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projektu pieteikumu atlases nolikuma saskaņošanas uzraudzības grupā un apstiprināšanas Sabiedrības integrācijas fonda padomē: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pieteicēju, kura sociālās inovācijas idejas pieteikumu Sabiedrības integrācijas fonda padome ir apstiprinājusi, uzaicina iesniegt sociālās inovācijas projekta pieteikumu;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atklātu sociālo inovāciju projektu pieteikumu atlasi par sabiedrībā balstītu sociālo pakalpojumu sniegšanu, kas saistīti ar šādām tēmām: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pasākumi, lai nodrošinātu sociālo aprūpi dzīvesvietā personām attālos lauku reģionos;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nodarbinātības saglabāšanai neformālajiem aprūpētājiem, kuri aprūpē tuvinieku;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integrēti sociālās aprūpes pakalpojumi dzīvesvietā;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preventīvi pasākumi bērniem un viņu likumiskajiem pārstāvjiem un jauniešiem par bērnu un jauniešu seksuālo un reproduktīvo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ar sociālo inovāciju projektu pieteikumu atlasi saistīto informāciju publicē finansējuma saņēmēja oficiālajā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pieteikumu sagatavošanai un iesniegšanai paredz divus mēnešus, kā arī nosaka, ka šo noteikumu </w:t>
      </w:r>
      <w:r w:rsidR="00000000" w:rsidRPr="00000000" w:rsidDel="00000000">
        <w:rPr>
          <w:rtl w:val="0"/>
        </w:rPr>
        <w:t xml:space="preserve">30.3.1.</w:t>
      </w:r>
      <w:r w:rsidR="00000000" w:rsidRPr="00000000" w:rsidDel="00000000">
        <w:rPr>
          <w:rtl w:val="0"/>
        </w:rPr>
        <w:t xml:space="preserve"> 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29.6.</w:t>
      </w:r>
      <w:r w:rsidR="00000000" w:rsidRPr="00000000" w:rsidDel="00000000">
        <w:rPr>
          <w:rtl w:val="0"/>
        </w:rPr>
        <w:t xml:space="preserve"> 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30.3.2.</w:t>
      </w:r>
      <w:r w:rsidR="00000000" w:rsidRPr="00000000" w:rsidDel="00000000">
        <w:rPr>
          <w:rtl w:val="0"/>
        </w:rPr>
        <w:t xml:space="preserve"> apakšpunktā</w:t>
      </w:r>
      <w:r w:rsidR="00000000" w:rsidRPr="00000000" w:rsidDel="00000000">
        <w:rPr>
          <w:rtl w:val="0"/>
        </w:rPr>
        <w:t xml:space="preserve"> minētās atlases ietvaros sociālās inovācijas pieteicējs var iesniegt vienu sociālās inovācijas projekta pieteikumu;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vērtēšanas komisija izvērtē iesniegtos sociālo inovāciju projektu pieteikumus atbilstoši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noteiktajai kārtībai un kritērijiem un Eiropas Savienības fondu 2021.–2027. gada plānošanas perioda vadības likumā noteiktajiem projekta iesniedzēja izslēgšanas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30.6.</w:t>
      </w:r>
      <w:r w:rsidR="00000000" w:rsidRPr="00000000" w:rsidDel="00000000">
        <w:rPr>
          <w:rtl w:val="0"/>
        </w:rPr>
        <w:t xml:space="preserve"> apakšpunktā</w:t>
      </w:r>
      <w:r w:rsidR="00000000" w:rsidRPr="00000000" w:rsidDel="00000000">
        <w:rPr>
          <w:rtl w:val="0"/>
        </w:rPr>
        <w:t xml:space="preserve"> minēto vērtēšanas komisijas vērtējumu, apstiprina projektu pieteikumu rezultātus un pieņem lēmumu par sociālās inovācijas projekta pieteikuma apstiprināšanu, apstiprināšanu ar nosacījumu vai noraidīšanu;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apstiprināšanu pieņem, ja tas atbilst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un pasākuma ietvaros ir pieejams finansējums sociālās inovācijas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Ja nosacījumi ir izpildīti, finansējuma saņēmējs izdod atzinumu par lēmumā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noraidīšanu pieņem, ja sociālās inovācijas pieteicējs atbilst Eiropas Savienības fondu 2021.–2027. gada plānošanas perioda vadības likumā noteiktajiem projekta iesniedzēja izslēgšanas kritērijiem, sociālās inovācijas projekta pieteikums neatbilst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vai pasākuma ietvaros nav pieejams finansējums sociālās inovācijas projekta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minētos Sabiedrības integrācijas fonda padomes pieņemtos lēmumus var pārsūdzēt Sabiedrības integrācijas fonda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gala labuma guvēju slēdz līgumu par sociālās inovācijas projekta īstenošanu mēneša laikā no brīža, kad stājies spēkā lēmums par sociālās inovācijas projekta pieteikuma apstiprināšanu vai atzinums par lēmumā ietverto nosacījumu izpildi. Līgumā iekļauj vismaz šādu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gala labuma guvēja tiesības un pienākumus, tai skaitā nosaka, ka gala labuma guvējs sociālās inovācijas projektu īsteno atbilstoši apstiprinātajam sociālās inovācijas projekta pieteikumam un sociālās inovācijas projekta izmaksu pieauguma gadījumā sadārdzinājumu sedz no saviem līdzekļiem;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inovācijas projekta īstenošanas un uzraudzības nosacījumus, tai skaitā dokumentu, pārskatu un citas informācijas iesniegšanas un izskatīšanas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laikposmu, kurā veiktās izmaksas var uzskatīt par attiecināmām;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pieprasīšanas un veikšanas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darbības laiku, tā grozīšanas un izbeigšanas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inovācijas projekta grozīšanas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rīcību nepārvaramas varas gadījumā;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gala labuma guvējam un pārbauda finansējuma izlietošanas atbilstību līguma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konsultē un sniedz metodisku atbalstu sociālās inovācijas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uzrauga sociālās inovācijas projekta īstenošanas un rezultātu sasniegšanas progresu;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pārbauda, vai sociālās inovācijas projekta īstenošanas laikā nepastāv interešu konflikta, krāpšanas un korupcijas, kā arī dubultā finansējuma risks;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 uzraudzības grupu par sociālo inovāciju projektu īstenošanas progresu.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ietvaros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apstiprināto sociālās inovācijas projektu atbilstoši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minētajam līgumam;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sociālās inovācijas projektā ir paredzēts šo noteikumu </w:t>
      </w:r>
      <w:r w:rsidR="00000000" w:rsidRPr="00000000" w:rsidDel="00000000">
        <w:rPr>
          <w:rtl w:val="0"/>
        </w:rPr>
        <w:t xml:space="preserve">30.2.6.</w:t>
      </w:r>
      <w:r w:rsidR="00000000" w:rsidRPr="00000000" w:rsidDel="00000000">
        <w:rPr>
          <w:rtl w:val="0"/>
        </w:rPr>
        <w:t xml:space="preserve"> apakšpunktā</w:t>
      </w:r>
      <w:r w:rsidR="00000000" w:rsidRPr="00000000" w:rsidDel="00000000">
        <w:rPr>
          <w:rtl w:val="0"/>
        </w:rPr>
        <w:t xml:space="preserve"> minētais šķērsfinansējums, nodrošina, ka infrastruktūra un nekustamais īpašums, kurā par projekta īstenošanai piešķirtajiem līdzekļiem tiks veikti ieguldījumi, ir gala labuma guvēja vai tā kontrolētas kapitālsabiedrības īpašumā vai gala labuma guvējam ir šā īpašuma lietošanas tiesības uz termiņu, kas nav īsāks par pieciem gadiem no dienas, kad veikts finansējuma saņēmēja noslēguma maksājums gala labuma guvējam;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šķērsfinansējuma izlietojuma gadījumā izpilda nepieciešamās prasības un nodrošina, ka projekts atbilst principam "nenodarīt būtisku kaitējumu" un Eiropas Savienības kohēzijas politikas programmā 2021.–2027. gadam noteiktajiem Eiropas Savienības un nacionālajiem normatīvajiem aktiem vides jomā, tai skaitā prioritāri atbalstot esošas ēkas atjaunošanu vai pārbūvi, pielāgojot to sociālo inovāciju pakalpojumu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personu atbilstību iesaistei sociālo pakalpojumu aprobācijā un veic dalībnieku uzskaiti, kā arī iesniedz finansējuma saņēmējam dokumentu, kas apliecina dalībnieku dalību aprobācijā, norādot dalībnieka vārdu un uzvārdu, informāciju par personas atbilstību kādai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 kā arī citu personas datus nesaturošu informāciju, kas nepieciešama maksājuma pieprasījumu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kā arī vizuālās identitātes pasākumus, kas noteikti regulas Nr.  </w:t>
      </w:r>
      <w:r w:rsidR="00000000" w:rsidRPr="00000000" w:rsidDel="00000000">
        <w:rPr>
          <w:rtl w:val="0"/>
        </w:rPr>
        <w:t xml:space="preserve">2021/1060</w:t>
      </w:r>
      <w:r w:rsidR="00000000" w:rsidRPr="00000000" w:rsidDel="00000000">
        <w:rPr>
          <w:rtl w:val="0"/>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Sociālās inovācijas projekta īstenošanai finansējuma saņēmējs nodrošina gala labuma guvējam maksājumus, ievērojot šādu maksājumu pieprasīšanas un izmaksāšanas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gala labuma guvējs var saņemt, pamatojot avansa maksājuma apmēru, un tas nevar nepārsniegt 30 procentus no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noteiktā kopējā finansējuma apmēra sociālās inovācijas īstenošanai. Piešķirtais avanss gala labuma guvējam, ja tā ir pašvaldības iestāde, ir jāizlieto sešu mēnešu laikā saimnieciskā gada ietvaros, pārējiem gala labuma guvējiem – sešu mēnešu laikā no tā piešķiršanas brīža;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maksājumu gala labuma guvējs var saņemt, pamatojot starpposma maksājuma apmēru ne retāk kā reizi ceturksnī;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veicot avansa un starpposma maksājumus, nodrošina, ka gala labuma guvējam veikto avansa un starpposma maksājumu kopsumma nepārsniedz 90 procentus no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noteiktā kopējā finansējuma apmēra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finansējuma saņēmējs veic pēc sociālās inovācijas īstenošanas un līgumā noteikto dokumentu un informācijas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gala labuma guvēju iesniegtos sociālo inovāciju projektu rezultātu novērtējumus;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mēnešu laikā pēc pēdējā sociālās inovācijas projekta īstenošanas beigām apkopo visus īstenoto sociālo inovāciju projektu rezultātus un iesniedz tos un kopējo novērtējumu uzraudzības grupai apstiprināšanai. Ja nepieciešams, minēto darbību veikšanai finansējuma saņēmējs piesaista 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apstiprināšanas uzraudzības grupā publicē finansējuma saņēmēja oficiālajā tīmekļvietnē šo noteikumu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minēto rezultātu apkopojumu un kopējo novērtējumu.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pakalpojumu sniedzējs, kas organizē sabiedrības informēšanas pasākumus par sociālo inovāciju projektu īstenošanu un sasniegtajiem rezultātiem, izplata un popularizē 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un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ja nepieciešams, atlīdzībai piemērojot daļlaika izmaksu attiecināmības principu;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saskaņā ar normatīvajiem aktiem publisko iepirkumu jomā vai normatīvajiem aktiem par iepirkuma procedūru un tās piemērošanas kārtību pasūtītāja finansētiem projektiem, īstenojot konkurenci nodrošinošu, pārredzamu, atklātu, nediskriminējošu konkursa procedūru, un, kur tas ir attiecināms un atbilstošs projekta darbības specifikai, īsteno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finansējuma saņēmējs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kā arī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 un gala labuma guvējs –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avansa maksājumus var paredzēt ne vairāk kā 30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savā oficiālajā tīmekļvietnē un sociālajos tīklos ievieto informāciju par projekta īstenošanu un, ja nepieciešams, aktualizē 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kā arī labošanas pasākumus, tai skaitā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2018/1046),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darbiniekiem ir jārīkojas,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novēršanas mehānismu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disciplināratbildības piemērošanas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pārkāpumiem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veikšanai nepieciešamo personālu vai īstenojot iepirkumus, nodrošina, ka projekta īstenošanas laikā tiek ievēroti interešu konflikta, korupcijas un krāpšanas novēršanas nosacījumi, un paredz, ka projekta vadībā iesaistītais personāls un iepirkumu līgumu izpildītāji paraksta apliecinājumus par interešu konflikta neesību saskaņā ar regulas 2018/1046 61. pantu un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normatīvajos aktos par kārtību, kādā Eiropas Savienības fondu vadībā iesaistītās institūcijas nodrošina šo fondu ieviešanu 2021.–2027. gada plānošanas periodā, un Eiropas Savienības fondu 2021.–2027. gada plānošanas perioda un Atveseļošanas fonda komunikācijas un dizaina vadlīnijās, tai skaitā izstrādā projekta komunikācijas plānu un organizē vismaz vienu informatīvo pasākumu vai aktivitāti, tajā iesaistot Eiropas Komisijas pārstāvniecību Latvijā, atbildīgo iestādi, vadošo iestādi un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(turpmāk – atbalsta sniedzējs) gala labuma guvējam, kas ir saimnieciskās darbības veicējs (turpmāk – atbalsta pretendents), sniedz saskaņā ar regulu 2023/2831.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w:t>
      </w:r>
      <w:r w:rsidR="00000000" w:rsidRPr="00000000" w:rsidDel="00000000">
        <w:rPr>
          <w:rtl w:val="0"/>
        </w:rPr>
        <w:t xml:space="preserve">, kā arī uz šo noteikumu </w:t>
      </w:r>
      <w:r w:rsidR="00000000" w:rsidRPr="00000000" w:rsidDel="00000000">
        <w:rPr>
          <w:rtl w:val="0"/>
        </w:rPr>
        <w:t xml:space="preserve">46.</w:t>
      </w:r>
      <w:r w:rsidR="00000000" w:rsidRPr="00000000" w:rsidDel="00000000">
        <w:rPr>
          <w:rtl w:val="0"/>
        </w:rPr>
        <w:t xml:space="preserve"> punktā</w:t>
      </w:r>
      <w:r w:rsidR="00000000" w:rsidRPr="00000000" w:rsidDel="00000000">
        <w:rPr>
          <w:rtl w:val="0"/>
        </w:rPr>
        <w:t xml:space="preserve"> minētā atbalsta piešķiršanas brīdi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2023/2831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piešķirot gala labuma guvējam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2023/2831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pretendentam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regulas 2023/2831 1. panta 1. punkta "a", "b", "c" un "d" apakšpunktā minētajās nozarēs, tas nodrošina šo nozaru darbību vai izmaksu nodalīšanu, lai saskaņā ar regulas 2023/2831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 pretendents </w:t>
      </w:r>
      <w:r w:rsidR="00000000" w:rsidRPr="00000000" w:rsidDel="00000000">
        <w:rPr>
          <w:i w:val="1"/>
          <w:rtl w:val="0"/>
        </w:rPr>
        <w:t xml:space="preserve">de minimis</w:t>
      </w:r>
      <w:r w:rsidR="00000000" w:rsidRPr="00000000" w:rsidDel="00000000">
        <w:rPr>
          <w:rtl w:val="0"/>
        </w:rPr>
        <w:t xml:space="preserve"> atbalsta pieteikumu iesniedz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sniedzējs nodrošina informācijas pieejamību 10 gadus, skaitot no dienas, kad piešķirts pēdējais atbalsts saskaņā ar atbalsta shēmu, un atbalsta pretendents nodrošina informācijas pieejamību 10 gadus, skaitot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atbilstoši regulas 2023/2831 7. panta 3. punktā un 8. pantā minētajiem darbības termiņiem.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ar atbalsta pretendentu noslēgtā līguma spēkā stāšanās diena.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tiek pārkāpti regulas 2023/2831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24-TA-84</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24-TA-84</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noteikumu_konsolidētā_versija_24-TA-84.docx</dc:title>
</cp:coreProperties>
</file>

<file path=docProps/custom.xml><?xml version="1.0" encoding="utf-8"?>
<Properties xmlns="http://schemas.openxmlformats.org/officeDocument/2006/custom-properties" xmlns:vt="http://schemas.openxmlformats.org/officeDocument/2006/docPropsVTypes"/>
</file>