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februārī (prot. Nr. 8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daļu pirkšanu valsts vietējā autoceļa V286 "Kūdums–Daibe–Pīpeņi" 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valsts vietējā autoceļa V286 "Kūdums–Daibe–Pīpeņi" posma 3,24.–7,05.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"Cēsinieki" (nekustamā īpašuma kadastra Nr. 4274 001 0009) daļu – zemes vienību (zemes vienības kadastra apzīmējums 4274 001 0062) 0,0031 ha platībā – Raiskuma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"Dreimaņi" (nekustamā īpašuma kadastra Nr. 4274 001 0018) daļu – zemes vienību (zemes vienības kadastra apzīmējums 4274 001 0064) 0,0034 ha platībā – Raiskuma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"Lejas Klētnieki" (nekustamā īpašuma kadastra Nr. 4280 005 0041) daļas – zemes vienību (zemes vienības kadastra apzīmējums 4280 005 0156) 0,0168 ha platībā un zemes vienību (zemes vienības kadastra apzīmējums 4280 005 0158) 0,02 ha platībā – Stalbes pagastā, Cēsu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23-TA-3133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23-TA-3133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