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decembrī (prot. Nr. 54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2024. gadā no budžeta apakšprogrammas 03.06.00 "Sociālo stipendiju fonds "Studētgods"" prioritārā pasākuma "Sociālo stipendiju nodrošināšana studējošajiem no daudzbērnu ģimenēm" 473 835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 no budžeta apakšprogrammas 05.01.00 "Zinātniskās darbības nodrošināšana" 608 520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(tai skaitā no prioritārā pasākuma "Valsts pētījumu programmas īstenošana (IZM, ZM, VARAM, KM, VM)" 608 520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apmērā) uz budžeta apakšprogrammu 09.07.00 "Dotācija sporta organizāciju, programmu un pasākumu atbalstam" 1 082 355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nodrošinātu biedrības "Latvijas Olimpiskā komiteja" Milāna–Kortīna 2026. gada olimpisko spēļu sagatavošanās atbalsta programmas īstenošanu 2024. gadā, atbalstot minētās programmas īstenošanu tehniskā aprīkojuma, inventāra, ekipējuma un speciālo līdzekļu nodrošināšanas sadaļā.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24-TA-3255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24-TA-3255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