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465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16. jūlijā (prot. Nr. 29 30.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9. jūnija noteikumos Nr. 374 "Dzelzceļa savstarpējās izmantojamības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Dzelzceļa likuma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43.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astoto un devīto daļu,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43.</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43.</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ceturto un</w:t>
      </w:r>
      <w:r>
        <w:br/>
      </w:r>
      <w:r w:rsidR="00000000" w:rsidRPr="00000000" w:rsidDel="00000000">
        <w:rPr>
          <w:rStyle w:val="paragraph"/>
          <w:i w:val="1"/>
          <w:rtl w:val="0"/>
        </w:rPr>
        <w:t xml:space="preserve">septiņpadsmito daļu un likuma</w:t>
      </w:r>
      <w:r>
        <w:br/>
      </w:r>
      <w:r w:rsidR="00000000" w:rsidRPr="00000000" w:rsidDel="00000000">
        <w:rPr>
          <w:rStyle w:val="paragraph"/>
          <w:i w:val="1"/>
          <w:rtl w:val="0"/>
        </w:rPr>
        <w:t xml:space="preserve">"</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w:t>
      </w:r>
      <w:r>
        <w:br/>
      </w:r>
      <w:r w:rsidR="00000000" w:rsidRPr="00000000" w:rsidDel="00000000">
        <w:rPr>
          <w:rStyle w:val="paragraph"/>
          <w:i w:val="1"/>
          <w:rtl w:val="0"/>
        </w:rPr>
        <w:t xml:space="preserve">7. panta pirmo un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2020. gada 9. jūnija noteikumos Nr. 374 "Dzelzceļa savstarpējās izmantojamības noteikumi" (Latvijas Vēstnesis, 2020, 112.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Pirms jaunas stacionārās iekārtas izveides vai ekspluatācijā esošas stacionāras iekārtas atjaunošanas vai modernizācijas pasūtītājs identificē stacionāro iekārtu vai tās daļas, uz kurām attiecināma atļauja nodot ekspluatācijā, lai noteiktu atļaujas tvērumu un plānotos izveides, modernizācijas vai atjaunošanas procesus."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 Pirms uzsākt ekspluatācijā esošas stacionāras iekārtas atjaunošanu vai modernizāciju, uz kuru attiecināma atļauja nodot ekspluatācijā, pasūtītājs iesniedz inspekcijā projekta dokumentāciju, kurā norāda attiecīgās stacionārās iekārtas aprakstu, mērķi, darbības jomu un plānotos modernizācijas vai atjaunošanas darbus, norādot plānotās izmaiņas apakšsistēmas veiktspējas parametros."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3</w:t>
      </w:r>
      <w:r w:rsidR="00000000" w:rsidRPr="00000000" w:rsidDel="00000000">
        <w:rPr>
          <w:rtl w:val="0"/>
        </w:rPr>
        <w:t xml:space="preserve"> Ja tiek plānota esošas stacionāras iekārtas atjaunošana vai modernizācija, kas jāveic, nepārtraucot attiecīgās stacionārās iekārtas ekspluatāciju, projekta dokumentācijā norāda ekspluatācijā esošo stacionāro iekārtu, kuras ekspluatācija atjaunošanas vai modernizācijas laikā netiek pārtraukta, kā arī skaidrojumu par atbilstoši regulas (ES) Nr. 402/2013 prasībām novērtētiem pasākumiem, kas veicami, lai netraucētu attiecīgās stacionārās iekārtas pamatfunkcijas."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Inspekcija informē pasūtītāju, ka dokumentācija ir pilnīga, vai lūdz papildu informāciju, nosakot samērīgu termiņu tās iesniegšanai."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 Inspekcija (attiecībā uz Eiropas Dzelzceļa satiksmes vadības sistēmas (ERTMS) stacionāro lauka iekārtu projektiem – inspekcija sadarbībā ar Eiropas Savienības Dzelzceļu aģentūru) izskata šo noteikumu 100.</w:t>
      </w:r>
      <w:r w:rsidR="00000000" w:rsidRPr="00000000" w:rsidDel="00000000">
        <w:rPr>
          <w:vertAlign w:val="superscript"/>
          <w:rtl w:val="0"/>
        </w:rPr>
        <w:t xml:space="preserve">2</w:t>
      </w:r>
      <w:r w:rsidR="00000000" w:rsidRPr="00000000" w:rsidDel="00000000">
        <w:rPr>
          <w:rtl w:val="0"/>
        </w:rPr>
        <w:t xml:space="preserve"> un 100.</w:t>
      </w:r>
      <w:r w:rsidR="00000000" w:rsidRPr="00000000" w:rsidDel="00000000">
        <w:rPr>
          <w:vertAlign w:val="superscript"/>
          <w:rtl w:val="0"/>
        </w:rPr>
        <w:t xml:space="preserve">3</w:t>
      </w:r>
      <w:r w:rsidR="00000000" w:rsidRPr="00000000" w:rsidDel="00000000">
        <w:rPr>
          <w:rtl w:val="0"/>
        </w:rPr>
        <w:t xml:space="preserve"> punktā minēto dokumentāciju, lai noskaidrotu, vai plānotajam projektam ir nepieciešama jauna ekspluatācijas atļauja, un pieņem lēmumu par attiecīgo procesu piemērošanu, lai iegūtu atļauju nodot ekspluatācijā stacionāro iekārtu,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1. paredzētie darbi var nelabvēlīgi ietekmēt attiecīgās stacionārās iekārtas vispārējo drošības līmeni;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2. tas prasīts attiecīgajās savstarpējās izmantojamības tehniskajās specifikācijās;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3. tas prasīts savstarpējās izmantojamības tehnisko specifikāciju ieviešanas plānos;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4. ir veiktas izmaiņas parametru vērtībās, uz kurām pamatojoties stacionārā iekārta ir nodota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 Ja paredzētie atjaunošanas vai modernizācijas darbi neietekmē šo noteikumu 100.</w:t>
      </w:r>
      <w:r w:rsidR="00000000" w:rsidRPr="00000000" w:rsidDel="00000000">
        <w:rPr>
          <w:vertAlign w:val="superscript"/>
          <w:rtl w:val="0"/>
        </w:rPr>
        <w:t xml:space="preserve">5</w:t>
      </w:r>
      <w:r w:rsidR="00000000" w:rsidRPr="00000000" w:rsidDel="00000000">
        <w:rPr>
          <w:rtl w:val="0"/>
        </w:rPr>
        <w:t xml:space="preserve"> punktā minētos kritērijus, inspekcija pieņem lēmumu, ka jauna atļauja nodot ekspluatācijā stacionāro iekārtu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7</w:t>
      </w:r>
      <w:r w:rsidR="00000000" w:rsidRPr="00000000" w:rsidDel="00000000">
        <w:rPr>
          <w:rtl w:val="0"/>
        </w:rPr>
        <w:t xml:space="preserve"> Ja pieņemts lēmums, ka nepieciešama atļauja nodot ekspluatācijā stacionāro iekārtu, inspekcija minētajā lēmumā identificē plānotās atļaujas tvērumu un norāda pasūtītāja pienākumu nodrošināt attiecīgo procesu, lai iegūtu atļauju nodot ekspluatācijā stacionāro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 Lai iegūtu atļauju nodot ekspluatācijā stacionāro iekārtu un izpildītu šo noteikumu 101. punktā minētās prasības, jaunas, modernizētas vai atjaunotas stacionāras iekārtas pasūtītājs: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1. identificē stacionārajai iekārtai piemērojamās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1.1. šo noteikumu 1. pielikumā noteiktās pamatprasības;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1.2. savstarpējās izmantojamības tehnisko specifikāciju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1.3. jebkuru citu normatīvo aktu un tieši piemērojamo Eiropas Savienības tiesību aktu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1.4. prasības stacionārās iekārtas tehniskai savietojamībai ar dzelzceļa sistēmu, kurā tā tiek iekļauta;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1.5. prasības stacionārās iekārtas drošai integrācijai dzelzceļa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2. organizē stacionārās iekārtas atbilstības novērtēšanu atbilstoši šo noteikumu V nodaļas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3. organizē riska novērtēšanu atbilstoši regulas (ES) Nr. 402/2013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4. organizē riska pārvaldības plānošanu, veicot stacionāras iekārtas testēšanu un izmantošanu pirms ekspluatācijas atļaujas saņemšanas, izmantojot dzelzceļa infrastruktūras pārvaldītāja drošības pārvaldības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 Ja ir paredzēta stacionāras iekārtas izmantošana pirms ekspluatācijas atļaujas saņemšanas (pagaidu ekspluatācija), pasūtītājs: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1. izvērtē stacionārās iekārtas izmantošanas pieļaujamību tās izveides, atjaunošanas vai modernizācijas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2. izstrādā stacionāras iekārtas pagaidu ekspluatācijas plānu, kas aptver visas veicamās darbības, tostarp praktiskās pārbaudes un testēšanu;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3. veic stacionāras iekārtas pagaidu ekspluatācijas riska novērtēšanu atbilstoši regulas (ES) Nr. 402/2013 prasībām. Lai nodrošinātu drošu stacionāras iekārtas pagaidu ekspluatāciju, riska novērtējumu veic attiecībā uz izmaiņām dzelzceļa sistēmā, pagaidu ekspluatāciju, tostarp praktiskām pārbaudēm un testēšanu, un to ietekmi uz drošību;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4. saņem no inspekcijas atļauju stacionāras iekārtas pagaidu ekspluatācijai."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 Lai saņemtu atļauju stacionāras iekārtas pagaidu ekspluatācijai, pasūtītājs iesniedz inspekcijā iesniegumu, kuram pievieno: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1. detalizētu stacionārās iekārtas identifikāciju un informāciju par stacionāras iekārtas tehniskajiem parametriem;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2. dokumentāciju, kas apliecina stacionārās iekārtas tehnisko atbilstību pagaidu ekspluatācijas laikā (piemēram, izdotos apakšsistēmas starpposma verifikācijas apliecinājumus, izdotos verifikācijas sertifikātus savstarpējās izmantojamības komponentiem vai citu atbilstības novērtēšanas dokumentāciju, kas apliecina stacionāras iekārtas atbilstību pagaidu atļaujas pieprasījuma brīdī);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3. stacionāras iekārtas pagaidu ekspluatācijas plānu un stacionāras iekārtas pagaidu ekspluatācijas riska novērtēšanas dokumentāciju atbilstoši regulas (ES) Nr. 402/2013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4. ja praktiskajās pārbaudēs vai testēšanā tiek izmantoti ritekļi, – vienotā drošības sertifikāta vai drošības apliecības turētāja rakstisku apliecinājumu par iesaisti pārbaudēs vai testēšanā;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5. informāciju par plānoto pagaidu atļaujas darbības laikposmu."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 Lēmumu par pagaidu atļaujas piešķiršanu inspekcija noformē ar atļauju, kurā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1. pasūtītāju;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2. stacionāras iekārtas identifikāciju;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3. dzelzceļa infrastruktūras pārvaldītāju;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4. paziņoto institūciju;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5. nacionālo prasību novērtēšanas institūciju;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6. institūciju, kas novērtē risku atbilstoši regulas (ES) Nr. 402/2013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7. vienotā drošības sertifikāta vai drošības apliecības turētāju, kurš nodrošinās ritekļus praktisko pārbaužu vai testēšanas gadījumā;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8. stacionāras iekārtas izmantošanas nosacījumus un ierobežojumus;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9. drošības pasākumus;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10. pagaidu atļaujas darbības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Lai nodotu ekspluatācijā stacionāru iekārtu, jaunas, modernizētas vai atjaunotas stacionāras iekārtas pasūtītājs inspekcijā iesniedz iesniegumu, kuram pievieno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101.1. šo noteikumu V nodaļā minētās "EK" verifikācijas deklarācijas kopā ar saistīto tehnisko dokumentāciju;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101.2. dokumentus, kas pierāda apakšsistēmu tehnisko savietojamību ar dzelzceļa sistēmu, kurā tās tiek iekļautas, pamatojoties uz attiecīgajām savstarpējas izmantojamības tehniskajām specifikācijām, nacionālajām prasībām un reģistriem;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101.3. dokumentus, kas pierāda apakšsistēmu drošu integrāciju, pamatojoties uz attiecīgajām savstarpējas izmantojamības tehniskajām specifikācijām, nacionālajām prasībām un Dzelzceļa likumā minētajām kopīgajām drošības metodēm;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101.4. attiecībā uz vilcienu vadības un signalizācijas stacionārajām lauka apakšsistēmām, kurās izmanto Eiropas vilcienu kontroles sistēmu (ETCS) un (vai) dzelzceļa globālās mobilo komunikāciju sistēmas (GSMR) aprīkojumu: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101.4.1. Eiropas Savienības Dzelzceļu aģentūras pozitīvu lēmumu, kas sniegts saskaņā ar šo noteikumu 102. punktu un regulas (ES) 2016/796 22.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101.4.2. dokumentus, kas apliecina atbilstību šo noteikumu 106. punktā un regulas (ES) 2016/796 30. panta 2. punktā minētās procedūras rezultātam, ja pēc Eiropas Savienības Dzelzceļu aģentūras pozitīvā lēmuma saņemšanas ir mainīts publiskā iepirkuma specifikāciju projekts vai paredzēto tehnisko risinājumu apraksts."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107.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 Pirms izsniegt atļauju nodot ekspluatācijā stacionāro iekārtu, inspekcija pārbauda iesniegto dokumentāciju, lai gūtu pamatotu pārliecību, ka jaunas, modernizētas vai atjaunotas stacionāras iekārtas pasūtītājs un pasūtītāja piesaistītās institūcijas ir izpildījušas savas saistības un pienākumus stacionāras iekārtas projektēšanas, izveides, verifikācijas un testēšanas posmos, tādējādi nodrošinot atbilstību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108.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vertAlign w:val="superscript"/>
          <w:rtl w:val="0"/>
        </w:rPr>
        <w:t xml:space="preserve">1</w:t>
      </w:r>
      <w:r w:rsidR="00000000" w:rsidRPr="00000000" w:rsidDel="00000000">
        <w:rPr>
          <w:rtl w:val="0"/>
        </w:rPr>
        <w:t xml:space="preserve"> Dzelzceļa infrastruktūras objekta pieņemšana ekspluatācijā būvniecības jomas normatīvo aktu izpratnē nav uzskatāma par stacionāras iekārtas ekspluatācijas atļauju un neatļauj stacionāru iekārtu izmantot dzelzceļa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109.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110.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Pēc stacionārās iekārtas nodošanas ekspluatācijā tās ekspluatācijas uzraudzību atbilstoši kompetencei veic inspekcija, uzraugot dzelzceļa infrastruktūras pārvaldītāju drošības pārvaldības sistēmas. Inspekcija izmanto tiesību aktos dzelzceļa drošības jomā, kā arī Dzelzceļa likumā minētajās kopīgajās drošības metodēs noteiktās novērtēšanas un pārbaudes procedūras."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Ja stacionārās iekārtas ekspluatācijas laikā, veicot uzraudzību atbilstoši Dzelzceļa likuma prasībām, inspekcija konstatē, ka stacionārā iekārta neatbilst šo noteikumu prasībām, tostarp pamatprasībām, tā vienojas ar dzelzceļa infrastruktūras pārvaldītāju par neatbilstību novēršanas plānu. Ja inspekcija uzraudzības laikā konstatē drošības apdraudējumu, tā piemēro pagaidu drošības pasākumus, tostarp aizliedz stacionārās iekārtas vai tās daļas ekspluatāciju."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Lēmumu apturēt stacionārās iekārtas ekspluatācijas atļauju inspekcija pieņem, ja dzelzceļa infrastruktūras pārvaldītājs viena mēneša laikā pēc neatbilstību novēršanas plānā noteiktā termiņa nav novērsis šo noteikumu 112. punktā minētās neatbilstības un stacionārā iekārta neatbilst šo noteikumu prasībām, tostarp pamatprasībām."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Lēmumu atsaukt stacionārās iekārtas ekspluatācijas atļauju inspekcija pieņem, ja konstatēts, ka atļaujas iegūšanai ir sniegtas nepatiesas ziņas vai slēpta informācija, kura pierāda, ka stacionārā iekārta neatbilst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134.6.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"134.6. apliecinājumus par tehniskajiem un ekspluatācijas raksturlielumiem, norādot šo noteikumu 5. pielikumā minētos tipu raksturojošos parametrus."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142.7.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"142.7. šo noteikumu 5. pielikumā norādītos vagona tipu raksturojošos pamatparametrus;".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142.8.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"142.8. citus vagona tipu raksturojošos parametrus, kuri nav norādīti šo noteikumu 5. pielikumā, bet ir būtiski šim tipam."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5.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23-TA-2402</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23-TA-2402</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noteikumu_(grozījumu)_projekts_23-TA-2402.docx</dc:title>
</cp:coreProperties>
</file>

<file path=docProps/custom.xml><?xml version="1.0" encoding="utf-8"?>
<Properties xmlns="http://schemas.openxmlformats.org/officeDocument/2006/custom-properties" xmlns:vt="http://schemas.openxmlformats.org/officeDocument/2006/docPropsVTypes"/>
</file>