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Šengenas informācijas sistēmas darbības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pantu ar devīto, desmito un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Lēmumu par ziņojuma iekļaušanu sistēmā par Regulas 2018/1862 32. panta 1. d) vai e) apakšpunktā minēto personu attiecībā uz liegumu tai izceļot no Latvijas Republikas, lai draudu novēršanas nolūkā uzlaiku aizsargātu, pieņem Valsts policijas priekšnieka pilnvarota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Lēmumu par ziņojuma iekļaušanu sistēmā par Regulas 2018/1862 32. panta 1. d) ii) vai iii) apakšpunktā minēto personu attiecībā uz liegumu tai izceļot no Latvijas Republikas, lai draudu novēršanas nolūkā uz laiku aizsargātu, pieņem iekšlietu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Lēmumu par ziņojuma iekļaušanu sistēmā par Regulas 2018/1862 32. panta 1. c) apakšpunktā minēto bērnu, attiecībā uz liegumu tam izceļot no Latvijas Republikas, lai draudu novēršanas nolūkā uz laiku aizsargātu, pieņem tiesa.".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1</w:t>
      </w:r>
      <w:r w:rsidR="00000000" w:rsidRPr="00000000" w:rsidDel="00000000">
        <w:rPr>
          <w:rtl w:val="0"/>
        </w:rPr>
        <w:t xml:space="preserve"> 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Personai, attiecībā uz kuru lēmumu par ziņojuma iekļaušanu Sistēmā pieņēmusi Valsts policijas priekšnieka pilnvarota amatpersona, ir tiesības to apstrīdēt un pārsūdzēt tādā pašā kārtībā, kāda likumā "Par policiju" noteikta Valsts policijas priekšnieka pilnvarotas amatpersonas lēmuma par liegumu personai izceļot no Latvijas Republikas apstrīdēšanai un pārsūdzēšanai.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Personai, attiecībā uz kuru lēmumu par ziņojuma iekļaušanu Sistēmā pieņēmis iekšlietu ministrs, ir tiesības to pārsūdzēt tādā pašā kārtībā, kāda Nacionālās drošības likumā noteikta iekšlietu ministra lēmuma par liegumu personai izceļot no Latvijas Republikas pārsūdzēšanai.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Lēmumu par ziņojuma iekļaušanu Sistēmā, ko pieņēmusi tiesa, nav pārsūdzams.".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aiz vārda "sestajā" ar vārdiem  "devītajā un vienpadsmitajā";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4. punktu aiz vārda "astotajā" ar vārdu "desmitajā";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5. punktu aiz vārda "astotajā" ar vārdu "vienpadsmitajā"."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datumā, ar kuru Eiropas Komisija noteiks regulu 2018/1862 par piemērojamu.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22-TA-136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22-TA-136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likumprojekts_(grozījumi)_22-TA-136.docx</dc:title>
</cp:coreProperties>
</file>

<file path=docProps/custom.xml><?xml version="1.0" encoding="utf-8"?>
<Properties xmlns="http://schemas.openxmlformats.org/officeDocument/2006/custom-properties" xmlns:vt="http://schemas.openxmlformats.org/officeDocument/2006/docPropsVTypes"/>
</file>