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publiskas personas un publiskas personas kontrolētas kapitālsabiedrības mantas nomas maksas atbrīvojuma vai samazinājuma piemērošanu sakarā ar Covid-19 izplatību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Covid-19 infekcijas izplatības seku</w:t>
      </w:r>
      <w:r>
        <w:br/>
      </w:r>
      <w:r w:rsidR="00000000" w:rsidRPr="00000000" w:rsidDel="00000000">
        <w:rPr>
          <w:rStyle w:val="paragraph"/>
          <w:i w:val="1"/>
          <w:rtl w:val="0"/>
        </w:rPr>
        <w:t xml:space="preserve">pārvarēšanas likuma</w:t>
      </w:r>
      <w:r w:rsidR="00000000" w:rsidRPr="00000000" w:rsidDel="00000000">
        <w:rPr>
          <w:rStyle w:val="paragraph"/>
          <w:i w:val="1"/>
          <w:rtl w:val="0"/>
        </w:rPr>
        <w:t xml:space="preserve"> 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komersantam vai citam saimnieciskās darbības veicējam, biedrībai un nodibinājumam, kuru ietekmējusi valstī noteiktā ārkārtējā situācija saistībā ar Covid-19 infekcijas izplatību (turpmāk – nomnieks), piemēro publiskas personas un publiskas personas kontrolētas kapitālsabiedrības nekustamā īpašuma vai kustamās mantas nomas maksas atbrīvojumu vai samazinājumu, kā arī nepiemēro kavējuma procentus un līgumsodus samaksas kavējuma gadījumā, izņemot maksājumus par patērētajiem pakalpojumiem – elektroenerģiju, siltumenerģiju, ūdensapgādi un citiem īpašuma uzturēšanas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 nomas līgumiem, kas noslēgti par publiskas personas un publiskas personas kontrolētas kapitālsabiedrības nekustamā īpašuma iznomāšanu zemes dzīļu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un publiskas personas kontrolētas kapitālsabiedrības nekustamā īpašuma vai kustamās mantas iznomātājs (turpmāk – iznomātājs), pamatojoties uz nomnieka iesniegumu, uz noteiktu laika periodu, bet ne ilgāk kā līdz 2021. gada 30. jūnijam vienpusēji, neveicot grozījumus nomas līgumā, saskaņā ar šo noteikumu 5. punktu piemēro nomas maksas atbrīvojumu vai samazinājumu, ja nomnieks vienlaikus atbilst visiem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nomnieka ieņēmumi no saimnieciskās darbības 2020. gada jūnijā, jūlijā, augustā, septembrī, oktobrī, novembrī, decembrī vai 2021. gada janvārī, februārī, martā, aprīlī, maijā, jūnijā, salīdzinot ar 2019. gada 12 mēnešu vidējiem ieņēmumiem vai to mēnešu vidējiem ieņēmumiem, kuros nomnieks faktiski darbojies laikposmā no 2019. gada 1. janvāra līdz 2020. gada 29. februārim, samazinājušies vismaz par 30 %. Biedrībām un nodibinājumiem vērtē to darbības ieņēmumu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nomnieks saimniecisko darbību uzsācis laikposmā no 2020. gada 1. marta līdz 2020. gada 31. oktobrim, tā ieņēmumi no saimnieciskās darbības 2020. gada novembrī, decembrī vai 2021. gada janvārī, februārī, martā, aprīlī, maijā, jūnijā, salīdzinot ar to mēnešu vidējiem ieņēmumiem, kuros nomnieks faktiski darbojies laikposmā no 2020. gada 1. jūlija līdz 2020. gada 31. oktobrim, samazinājušies vismaz par 30 %. Biedrībām un nodibinājumiem vērtē to darbības ieņēmumu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uz iesnieguma iesniegšanas dienu nav Valsts ieņēmumu dienesta administrēto nodokļu parāda, kas ir lielāks par 1000 </w:t>
      </w:r>
      <w:r w:rsidR="00000000" w:rsidRPr="00000000" w:rsidDel="00000000">
        <w:rPr>
          <w:i w:val="1"/>
          <w:rtl w:val="0"/>
        </w:rPr>
        <w:t xml:space="preserve">euro</w:t>
      </w:r>
      <w:r w:rsidR="00000000" w:rsidRPr="00000000" w:rsidDel="00000000">
        <w:rPr>
          <w:rtl w:val="0"/>
        </w:rPr>
        <w:t xml:space="preserve">, vai, ja parāds ir lielāks, tam ir piešķirts samaksas termiņa pagarinājums vai noslēgta vienošanās par labprātīgu nodokļu samaksu, vai noslēgts vienošanās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nomniekam uz iesnieguma iesniegšanas dienu nav uzsākts maksātnespējas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nomnieks nav Publisko iepirkumu likuma izpratnē ārzonā reģistrēta juridiskā persona vai personu apvienība vai, ja tā ir Latvijā reģistrēta juridiskā persona, tās vismaz 75 % kapitāla daļu (akciju) īpašnieks vai turētājs nav ārzonā reģistrēta juridiskā persona vai personu apvienība.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Iznomātājs, pamatojoties uz nomnieka iesniegumu, uz noteiktu laika periodu laikposmā no 2021. gada 11. oktobra līdz 2021. gada 31. decembrim vienpusēji, neveicot grozījumus nomas līgumā, saskaņā ar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 piemēro nomas maksas atbrīvojumu vai samazinājumu, ja nomnieks vienlaikus atbilst visiem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nomnieka ieņēmumi no saimnieciskās darbības atbalsta perioda mēnesī, salīdzinot ar vidējiem ieņēmumiem 2021. gada jūlijā, augustā un septembrī kopā, samazinājušies vismaz par 30 %,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uz iesnieguma iesniegšanas dienu nav Valsts ieņēmumu dienesta administrēto nodokļu parāda, kas ir lielāks par 1000 </w:t>
      </w:r>
      <w:r w:rsidR="00000000" w:rsidRPr="00000000" w:rsidDel="00000000">
        <w:rPr>
          <w:i w:val="1"/>
          <w:rtl w:val="0"/>
        </w:rPr>
        <w:t xml:space="preserve">euro</w:t>
      </w:r>
      <w:r w:rsidR="00000000" w:rsidRPr="00000000" w:rsidDel="00000000">
        <w:rPr>
          <w:rtl w:val="0"/>
        </w:rPr>
        <w:t xml:space="preserve">, vai, ja parāds ir lielāks, tam ir piešķirts samaksas termiņa pagarinājums vai noslēgta vienošanās par labprātīgu nodokļu samaksu, vai noslēgts vienošanās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nomniekam uz iesnieguma iesniegšanas dienu nav uzsākts maksātnespējas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nomnieks nav </w:t>
      </w:r>
      <w:r w:rsidR="00000000" w:rsidRPr="00000000" w:rsidDel="00000000">
        <w:rPr>
          <w:rtl w:val="0"/>
        </w:rPr>
        <w:t xml:space="preserve">Publisko iepirkumu likuma</w:t>
      </w:r>
      <w:r w:rsidR="00000000" w:rsidRPr="00000000" w:rsidDel="00000000">
        <w:rPr>
          <w:rtl w:val="0"/>
        </w:rPr>
        <w:t xml:space="preserve"> izpratnē ārzonā reģistrēta juridiskā persona vai personu apvienība vai, ja tā ir Latvijā reģistrēta juridiskā persona, tās vismaz 75 % kapitāla daļu (akciju) īpašnieks vai turētājs nav ārzonā reģistrēta juridiskā persona vai personu apvienība.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domes lēmumā var noteikt arī citus kritērijus pašvaldības vai tās kontrolētas kapitālsabiedrības nekustamā īpašuma vai kustamās mantas nomniekam, vienlaikus nodrošinot, ka uz šīm personām attiecas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apakšpunktā</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minētie kritēriji.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Iznomātājs 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maksas atbrīvojumu, ja nomnieks nekustamo īpašumu vai kustamo mantu noteiktajā laika periodā vispār neizmanto saimnieciskās darbības veikšanai Ministru kabineta noteikto epidemioloģiskās drošības pasākumu dēļ Covid-19 infekcijas izplatības ierobežošanai. Nomnieks veic maksājumus par nomas objekta uzturēšanai nepieciešamajiem pakalpojumiem (piemēram, elektroenerģiju, siltumenerģiju, ūdensapgādi), nekustamā īpašuma nodokļa kompensāciju un sedz apdrošināšanas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maksas samazinājumu atbilstoši nomnieka saimnieciskās darbības ieņēmumu procentuālajam samazinājumam attiecīgajā mēnesī, bet nepārsniedzot 90 % no nomas līgumā noteiktās nomas maksas. Nomnieks veic maksājumus par nomas objekta uzturēšanai nepieciešamajiem pakalpojumiem (piemēram, elektroenerģiju, siltumenerģiju, ūdensapgādi), nekustamā īpašuma nodokļa kompensāciju un sedz apdrošināšanas izdevumus. Pašvaldība domes lēmumā var noteikt citu nomas maksas samazinājuma gradāciju, kas piemērojama pašvaldības vai tās kontrolētas kapitālsabiedrības nekustamā īpašuma vai kustamās mantas nomas līgumiem.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Iznomātājs, pamatojoties uz nomnieka iesniegumu, līdz 2021. gada 30. jūnijam, kā arī laikposmā no 2021. gada 11. oktobra līdz 2021. gada 31. decembrim nepiemēro kavējuma procentus un līgumsodus publiskas personas un publiskas personas kontrolētas kapitālsabiedrības nekustamā īpašuma vai kustamās mantas nomas maksas un citu saistīto maksājumu samaksas kavējuma gadījumā, ja nomnieks vienlaikus atbilst visiem šo noteikumu </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kritērijiem. Nomnieks veic maksājumus par nomas objekta uzturēšanai nepieciešamajiem pakalpojumiem (piemēram, elektroenerģiju, siltumenerģiju, ūdensapgādi), nekustamā īpašuma nodokļa kompensāciju un sedz apdrošināšanas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saņemtu šajos noteikumos minēto atbalstu, nomnieks iesniedz iznomātājam iesniegumu. Iesniegumā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nomnieka nosaukums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personas vai publiskas personas kontrolētas kapitālsabiedrības nekustamā īpašuma vai kustamās mantas nomas līguma datums un numurs un nomas objekts;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atbilstība šo noteikumu </w:t>
      </w:r>
      <w:r w:rsidR="00000000" w:rsidRPr="00000000" w:rsidDel="00000000">
        <w:rPr>
          <w:rtl w:val="0"/>
        </w:rPr>
        <w:t xml:space="preserve">3. </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Nomnieks šo noteikumu 7. punktā minēto iesniegumu iesniedz iznomātājam: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laikposmu no 2020. gada 10. jūnija līdz 2020. gada 31. decembrim – līdz 2021. gada 31.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laikposmu no 2021. gada 1. janvāra līdz 2021. gada 30. jūnijam – līdz 2021. gada 31. jūlijam vai, ja atbalsta pasākumu sniedz atbilstoši šo noteikumu </w:t>
      </w:r>
      <w:r w:rsidR="00000000" w:rsidRPr="00000000" w:rsidDel="00000000">
        <w:rPr>
          <w:rtl w:val="0"/>
        </w:rPr>
        <w:t xml:space="preserve">14.</w:t>
      </w:r>
      <w:r w:rsidR="00000000" w:rsidRPr="00000000" w:rsidDel="00000000">
        <w:rPr>
          <w:rtl w:val="0"/>
        </w:rPr>
        <w:t xml:space="preserve"> punktam, – līdz 2021. gada 14.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laikposmu no 2021. gada 11. oktobra līdz 2021. gada 31. decembrim – līdz 2022. gada 31. janvārim.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Iznomātājs šo noteikumu </w:t>
      </w:r>
      <w:r w:rsidR="00000000" w:rsidRPr="00000000" w:rsidDel="00000000">
        <w:rPr>
          <w:rtl w:val="0"/>
        </w:rPr>
        <w:t xml:space="preserve">7.</w:t>
      </w:r>
      <w:r w:rsidR="00000000" w:rsidRPr="00000000" w:rsidDel="00000000">
        <w:rPr>
          <w:rtl w:val="0"/>
        </w:rPr>
        <w:t xml:space="preserve"> punktā minēto iesniegumu izskata un lēmumu par atbalsta piešķiršanu pieņem 10 darbdienu laikā. Par pieņemto lēmumu iznomātājs informē nomnieku.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Iznomātājs savā tīmekļvietnē publicē nomnieku sarakstu, kuri saņēmuši šajos noteikumos noteiktos atbalsta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šajos noteikumos minētais atbalsts pieprasīts vai saņemts nepamatoti, nomnieks atmaksā piešķirto atbalstu iznomātājam.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nomnieks publiskas personas vai publiskas personas kontrolētas kapitālsabiedrības nekustamo īpašumu vai kustamo mantu izmanto saimnieciskai darbībai un šajos noteikumos minēto atbalsta pasākumu piemērošanas gadījumā atbalsts nomniekam kvalificējams kā komercdarbības atbalsts, šajos noteikumos minēto atbalstu sniedz saskaņā ar šo noteikumu 12. punktā vai 14. un 15.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Šajos noteikumos minēto atbalstu var sniegt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1407/2013)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354/1), vai Komisijas 2013. gada 18. decembra Regulu (ES) Nr. 1408/2013 par Līguma par Eiropas Savienības darbību 107. un 108. panta piemērošanu </w:t>
      </w:r>
      <w:r w:rsidR="00000000" w:rsidRPr="00000000" w:rsidDel="00000000">
        <w:rPr>
          <w:i w:val="1"/>
          <w:rtl w:val="0"/>
        </w:rPr>
        <w:t xml:space="preserve"> de minimis</w:t>
      </w:r>
      <w:r w:rsidR="00000000" w:rsidRPr="00000000" w:rsidDel="00000000">
        <w:rPr>
          <w:rtl w:val="0"/>
        </w:rPr>
        <w:t xml:space="preserve"> atbalstam lauksaimniecības nozarē (Eiropas Savienības Oficiālais Vēstnesis, 2013. gada 24. decembris, Nr. L 352/9) (turpmāk – Komisijas regula Nr.1408/2013),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atbalsta piešķiršanas pārbauda, vai fiskālajā gadā un iepriekšējos divos fiskālajos gados nomnieka saņemtais </w:t>
      </w:r>
      <w:r w:rsidR="00000000" w:rsidRPr="00000000" w:rsidDel="00000000">
        <w:rPr>
          <w:i w:val="1"/>
          <w:rtl w:val="0"/>
        </w:rPr>
        <w:t xml:space="preserve">de minimis</w:t>
      </w:r>
      <w:r w:rsidR="00000000" w:rsidRPr="00000000" w:rsidDel="00000000">
        <w:rPr>
          <w:rtl w:val="0"/>
        </w:rPr>
        <w:t xml:space="preserve"> atbalsta apmērs nepārsniedz Komisijas regulas Nr. 1407/2013 3. panta 2. punktā, Komisijas regulas Nr. 717/2014 3. panta 2. punktā vai Komisijas regulas Nr. 1408/2013 3. panta 3.a punktā noteikto maksimālo atbalsta summu vienam vienotam uzņēmumam. Viens vienots uzņēmums šo noteikumu izpratnē atbilst Komisijas regulas Nr. 1407/2013 2. panta 2. punktā, Komisijas regulas Nr. 1408/2013 2. panta 2. punktā un Komisijas regulas Nr. 717/2014 2. panta 2. punktā noteiktajai viena vienota uzņēmuma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tiek piešķirts un nomnieks ievēro nozaru un darbību ierobežojumus, kas minēti Komisijas regulas Nr. 1407/2013 1. pantā, Komisijas regulas Nr. 717/2014 1. pantā vai Komisijas regulas Nr. 1408/2013 1. pantā;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atbalstu, nomnieks elektroniski iesniedz iznomātājam uzskaites veidlapu par citu saņemto </w:t>
      </w:r>
      <w:r w:rsidR="00000000" w:rsidRPr="00000000" w:rsidDel="00000000">
        <w:rPr>
          <w:i w:val="1"/>
          <w:rtl w:val="0"/>
        </w:rPr>
        <w:t xml:space="preserve">de minimis</w:t>
      </w:r>
      <w:r w:rsidR="00000000" w:rsidRPr="00000000" w:rsidDel="00000000">
        <w:rPr>
          <w:rtl w:val="0"/>
        </w:rPr>
        <w:t xml:space="preserve"> atbalstu vai norāda </w:t>
      </w:r>
      <w:r w:rsidR="00000000" w:rsidRPr="00000000" w:rsidDel="00000000">
        <w:rPr>
          <w:i w:val="1"/>
          <w:rtl w:val="0"/>
        </w:rPr>
        <w:t xml:space="preserve"> de minimis</w:t>
      </w:r>
      <w:r w:rsidR="00000000" w:rsidRPr="00000000" w:rsidDel="00000000">
        <w:rPr>
          <w:rtl w:val="0"/>
        </w:rPr>
        <w:t xml:space="preserve"> atbalsta uzskaites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iznomātājs uzskaita atbalstu, kas sniegts saskaņā ar Komisijas regulu Nr. 1407/2013, Komisijas regulu Nr. 717/2014 un Komisijas regulu Nr. 1408/2013,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saskaņā ar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nomnieks apliecina, ka šo noteikumu ietvaros piešķirto </w:t>
      </w:r>
      <w:r w:rsidR="00000000" w:rsidRPr="00000000" w:rsidDel="00000000">
        <w:rPr>
          <w:i w:val="1"/>
          <w:rtl w:val="0"/>
        </w:rPr>
        <w:t xml:space="preserve">de minimis</w:t>
      </w:r>
      <w:r w:rsidR="00000000" w:rsidRPr="00000000" w:rsidDel="00000000">
        <w:rPr>
          <w:rtl w:val="0"/>
        </w:rPr>
        <w:t xml:space="preserve"> atbalstu nekumulēs ar citu </w:t>
      </w:r>
      <w:r w:rsidR="00000000" w:rsidRPr="00000000" w:rsidDel="00000000">
        <w:rPr>
          <w:i w:val="1"/>
          <w:rtl w:val="0"/>
        </w:rPr>
        <w:t xml:space="preserve">de minimis</w:t>
      </w:r>
      <w:r w:rsidR="00000000" w:rsidRPr="00000000" w:rsidDel="00000000">
        <w:rPr>
          <w:rtl w:val="0"/>
        </w:rPr>
        <w:t xml:space="preserve"> atbalstu un ar citu valsts atbalstu attiecībā uz vienām un tām pašām attiecināmajām izmaksām šo noteikumu ietvaros un citās atbalsta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nomnieks, kuram piemēro atbalstu, darbojas arī nozarēs, kas minētas Komisijas regulas Nr. 1407/2013 1. panta 1. punkta "a", "b" vai "c" apakšpunktā, tas nodrošina šo nozaru darbību vai izmaksu nošķiršanu atbilstoši Komisijas regulas Nr. 1407/2013 1. panta 2. punktam, Komisijas regulas Nr. 717/2014 1. panta 2. un 3. punktam un Komisijas regulas Nr. 1408/2013 1. panta 2. un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iznomātājs un nomnieks datus par </w:t>
      </w:r>
      <w:r w:rsidR="00000000" w:rsidRPr="00000000" w:rsidDel="00000000">
        <w:rPr>
          <w:i w:val="1"/>
          <w:rtl w:val="0"/>
        </w:rPr>
        <w:t xml:space="preserve">de minimis</w:t>
      </w:r>
      <w:r w:rsidR="00000000" w:rsidRPr="00000000" w:rsidDel="00000000">
        <w:rPr>
          <w:rtl w:val="0"/>
        </w:rPr>
        <w:t xml:space="preserve"> atbalstu glabā 10 fiskālos gadus atbilstoši Komisijas regulas Nr. 1407/2013 6. panta 4. punktam, Komisijas regulas Nr. 717/2014 6. panta 4. punktam vai Komisijas regulas Nr. 1408/2013 6. panta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pieņem līdz Komisijas regulas Nr. 1407/2013 7. panta 4. punktā un 8. pantā, Komisijas regulas Nr. 1408/2013 7. panta 4. punktā un 8. pantā vai Komisijas regulas Nr. 717/2014 7. panta 4. punktā un 8. pantā noteiktā piemērošanas termiņa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nomnieks ir pārkāpis Komisijas regulas Nr. 1407/2013, Komisijas regulas Nr. 717/2014 vai Komisijas regulas Nr. 1408/2013 prasības, nomniekam ir pienākums atmaksāt iznomātājam saņemto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Šajos noteikumos minēto atbalstu var sniegt,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nedrīkst pārsniegt 2 300 000 </w:t>
      </w:r>
      <w:r w:rsidR="00000000" w:rsidRPr="00000000" w:rsidDel="00000000">
        <w:rPr>
          <w:i w:val="1"/>
          <w:rtl w:val="0"/>
        </w:rPr>
        <w:t xml:space="preserve">euro</w:t>
      </w:r>
      <w:r w:rsidR="00000000" w:rsidRPr="00000000" w:rsidDel="00000000">
        <w:rPr>
          <w:rtl w:val="0"/>
        </w:rPr>
        <w:t xml:space="preserve"> vienam uzņēmumam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1. pielikuma 3. panta 3. punktā vai Komisijas 2014. gada 25. jūnija Regulas (ES) Nr. 702/2014, ar kuru konkrētas atbalsta kategorijas lauksaimniecības un mežsaimniecības nozarē un lauku apvidos atzīst par saderīgām ar iekšējo tirgu, piemērojot Līguma par Eiropas Savienības darbību 107. un 108. pantu, 1. pielikuma 3. panta 3. punkta izpratnē, vai Komisijas 2014. gada 16. decembra Regulas (ES) Nr. 1388/2014, ar ko konkrētas atbalsta kategorijas uzņēmumiem, kuri nodarbojas ar zvejas un akvakultūras produktu ražošanu, apstrādi un tirdzniecību, atzīst par saderīgām ar iekšējo tirgu, piemērojot Līguma par Eiropas Savienības darbību 107. un 108. pantu (Eiropas Savienības Oficiālais Vēstnesis, 2014. gada 24. decembris, Nr. L 369), 1. pielikuma 3. panta 3. punkta izpratnē. Vienam uzņēmumam, kurš darbojas zvejniecības un akvakultūras nozarē, atbalsts nedrīkst pārsniegt 345 000 </w:t>
      </w:r>
      <w:r w:rsidR="00000000" w:rsidRPr="00000000" w:rsidDel="00000000">
        <w:rPr>
          <w:i w:val="1"/>
          <w:rtl w:val="0"/>
        </w:rPr>
        <w:t xml:space="preserve">euro</w:t>
      </w:r>
      <w:r w:rsidR="00000000" w:rsidRPr="00000000" w:rsidDel="00000000">
        <w:rPr>
          <w:rtl w:val="0"/>
        </w:rPr>
        <w:t xml:space="preserve">, savukārt nodokļu maksātājam, kas darbojas lauksaimniecības produktu primārajā ražošanā, atbalsts nedrīkst pārsniegt 290 000 </w:t>
      </w:r>
      <w:r w:rsidR="00000000" w:rsidRPr="00000000" w:rsidDel="00000000">
        <w:rPr>
          <w:i w:val="1"/>
          <w:rtl w:val="0"/>
        </w:rPr>
        <w:t xml:space="preserve">euro</w:t>
      </w:r>
      <w:r w:rsidR="00000000" w:rsidRPr="00000000" w:rsidDel="00000000">
        <w:rPr>
          <w:rtl w:val="0"/>
        </w:rPr>
        <w:t xml:space="preserve">. Lai nodrošinātu, ka netiek pārsniegts Eiropas Komisijas Pagaidu regulējumā valsts atbalsta pasākumiem, ar ko atbalsta ekonomiku pašreizējā Covid-19 uzliesmojuma situācijā (turpmāk – Komisijas paziņojums), 22. punkta "a" apakšpunktā un 23. punkta "a" apakšpunktā noteiktais pagaidu ierobežota apmēra atbalsta maksimālais apjoms vienam uzņēmumam (grantu, kā arī citas formas atbalsta kopsumma), nomnieks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kas tas iepriekš nav saņēmis, kā arī neplāno pieteikties citam pagaidu ierobežota apmēra atbalstam saskaņā ar Komisijas paziņojumu, ja nomnieks iepriekš nav saņēmis, kā arī neplāno pieteikties citam pagaidu ierobežota apmēra atbalstam saskaņā ar Komisijas paziņojumu;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iepriekš saņemtā un plānotā atbalsta apmēru, piešķiršanas (pieteikšanās) datumu, saskaņā ar kuru nacionālo normatīvo aktu atbalsts piešķirts, un atbalsta sniedzēju, ja nomnieks iepriekš ir saņēmis vai arī plāno pieteikties citam pagaidu ierobežota apmēra atbalstam saskaņā ar Komisijas paziņojumu;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nedrīkst piešķirt uzņēmumam, kurš jau uz 2019. gada 31. decembri un uz atbalsta piešķiršanas brīdi ir uzskatāms par nonākušu grūtībās atbilstoši Komisijas regulas Nr. 651/2014 2. panta 18. punkta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(zaudējis spēku ar 16.01.2021., sk. 19.</w:t>
      </w:r>
      <w:r w:rsidR="00000000" w:rsidRPr="00000000" w:rsidDel="00000000">
        <w:rPr>
          <w:vertAlign w:val="superscript"/>
          <w:rtl w:val="0"/>
        </w:rPr>
        <w:t xml:space="preserve">3</w:t>
      </w:r>
      <w:r w:rsidR="00000000" w:rsidRPr="00000000" w:rsidDel="00000000">
        <w:rPr>
          <w:rtl w:val="0"/>
        </w:rPr>
        <w:t xml:space="preserve"> punktu)</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atbalsts par laika periodu līdz 2021. gada 30. jūnijam netiek piešķirts pēc minētā datuma;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atbalsts par laika periodu no 2021. gada 11. oktobra līdz 2021. gada 31. decembrim netiek piešķirts pēc 2022. gada 14. februāra;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par tām pašām attiecināmajām izmaksām nedrīkst apvienot ar citu valsts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netiek piešķirts kredītiestādēm un finanšu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807; 14.3.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apakšpunkts stājas spēkā 16.01.2021.; sk.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Nomnieks datus par šo noteikumu </w:t>
      </w:r>
      <w:r w:rsidR="00000000" w:rsidRPr="00000000" w:rsidDel="00000000">
        <w:rPr>
          <w:rtl w:val="0"/>
        </w:rPr>
        <w:t xml:space="preserve">14.</w:t>
      </w:r>
      <w:r w:rsidR="00000000" w:rsidRPr="00000000" w:rsidDel="00000000">
        <w:rPr>
          <w:rtl w:val="0"/>
        </w:rPr>
        <w:t xml:space="preserve"> punktā saņemto atbalstu glabā 10 gadus no dienas, kad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šajos noteikumos minētos atbalsta pasākumus sniedz atbilstoši šo noteikumu 14. punktam, iznomātājs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publicēšanu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šajos noteikumos minēto atbalsta un informācijas uzskaiti. Minēto informāciju iznomātājs glabā 10 gadus no dienas, kad piešķirts pēdējais atbalsts, un informāciju pēc pieprasījuma iesniedz Eiropas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nomnieks ir pārkāpis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prasības, tam ir pienākums atmaksāt iznomātājam visu saskaņā ar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Iznomātājs līdz 2021. gada 28. februārim iesniedz Finanšu ministrijā informāciju par komercdarbības atbalsta apmēru, kas 2020. gadā sniegts atbilstoši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punktam, iesniegšanai Eiropas Komisijā saskaņā ar normatīvajiem aktiem par kārtību, kādā Eiropas Komisijā iesniedz gada ziņojumus par komercdarbības atbalsta izdevumiem, un kārtību, kādā piešķir un anulē elektroniskās sistēmas lietošanas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Iznomātājs iesniedz Finanšu ministrijā informāciju par komercdarbības atbalsta apmēru, kas sniegts atbilstoši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punktam</w:t>
      </w:r>
      <w:r w:rsidR="00000000" w:rsidRPr="00000000" w:rsidDel="00000000">
        <w:rPr>
          <w:rtl w:val="0"/>
        </w:rPr>
        <w:t xml:space="preserve">, iesniegšanai Eiropas Komisijā saskaņā ar normatīvajiem aktiem par kārtību, kādā Eiropas Komisijā iesniedz gada ziņojumus par komercdarbības atbalsta izdevumiem, un kārtību, kādā piešķir un anulē elektroniskās sistēmas lietošanas tiesības, šādā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2021. gada 31. jūlijam – par komercdarbības atbalsta apmēru, kas sniegts laikposmā no 2021. gada 1. janvāra līdz 2021.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28. februārim – par komercdarbības atbalsta apmēru, kas sniegts laikposmā no 2021. gada 11. oktobra līdz 2021.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ministrija līdz 2021. gada 30. jūnijam informē Eiropas Komisiju par šo pasākumu, kas tiek īstenots saskaņā ar pagaidu regulējumu saistībā ar Covid-19.</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ministrija līdz 2022. gada 30. jūnijam informē Eiropas Komisiju par šo pasākumu, kas tiek īstenots saskaņā ar pagaidu regulējumu saistībā ar Covid-19.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nomnieka iesniegums iesniegts līdz šo noteikumu spēkā stāšanās dienai par laika periodu no 2020. gada 12. marta līdz 2020. gada 9. jūnijam, piemēro Ministru kabineta 2020. gada 2. aprīļa noteikumus Nr. 180 "Noteikumi par publiskas personas un publiskas personas kontrolētas kapitālsabiedrības mantas nomas maksas atbrīvojuma vai samazinājuma piemērošanu sakarā ar Covid-19 izplatību" un šo noteikumu 3.5. apakšpunktu. Ja nomnieka iesniegums iesniegts par atbalsta pasākuma saņemšanu saskaņā ar Ministru kabineta 2020. gada 2. aprīļa noteikumu Nr. 180 "Noteikumi par publiskas personas un publiskas personas kontrolētas kapitālsabiedrības mantas nomas maksas atbrīvojuma vai samazinājuma piemērošanu sakarā ar Covid-19 izplatību" 13. un 14. punktu, piemēro šo noteikumu 14., 15., 16. un 17.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apakšpunkts un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punkts stājas spēkā nākamajā dienā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14.3. apakšpunkts ir spēkā līdz šo noteikumu 19.</w:t>
      </w:r>
      <w:r w:rsidR="00000000" w:rsidRPr="00000000" w:rsidDel="00000000">
        <w:rPr>
          <w:vertAlign w:val="superscript"/>
          <w:rtl w:val="0"/>
        </w:rPr>
        <w:t xml:space="preserve">1</w:t>
      </w:r>
      <w:r w:rsidR="00000000" w:rsidRPr="00000000" w:rsidDel="00000000">
        <w:rPr>
          <w:rtl w:val="0"/>
        </w:rPr>
        <w:t xml:space="preserve"> punktā minētā paziņojuma publicēšanas dienai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apakšpunkts</w:t>
      </w:r>
      <w:r w:rsidR="00000000" w:rsidRPr="00000000" w:rsidDel="00000000">
        <w:rPr>
          <w:rtl w:val="0"/>
        </w:rPr>
        <w:t xml:space="preserve"> un grozījums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stājas spēkā nākamajā dienā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Lēmumu par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noteiktā atbalsta piemērošanu par laikposmu no 2021. gada 11. oktobra līdz 2021. gada 31. decembrim pieņem, sākot no nākamās dienas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2020. gada 2. aprīļa noteikumus Nr. 180 "Noteikumi par publiskas personas un publiskas personas kontrolētas kapitālsabiedrības mantas nomas maksas atbrīvojuma vai samazinājuma piemērošanu sakarā ar Covid-19 izplatību" (Latvijas Vēstnesis, 2020, 66B., 71C., 83A., 88A.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21-TA-975</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21-TA-975</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noteikumu_konsolidētā_versija_21-TA-975.docx</dc:title>
</cp:coreProperties>
</file>

<file path=docProps/custom.xml><?xml version="1.0" encoding="utf-8"?>
<Properties xmlns="http://schemas.openxmlformats.org/officeDocument/2006/custom-properties" xmlns:vt="http://schemas.openxmlformats.org/officeDocument/2006/docPropsVTypes"/>
</file>