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435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14. jūlijā (prot. Nr. 36 40.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Zemkopības ministrijai finansējumu līdz 143 535 </w:t>
      </w:r>
      <w:r w:rsidR="00000000" w:rsidRPr="00000000" w:rsidDel="00000000">
        <w:rPr>
          <w:i w:val="1"/>
          <w:rtl w:val="0"/>
        </w:rPr>
        <w:t xml:space="preserve">euro</w:t>
      </w:r>
      <w:r w:rsidR="00000000" w:rsidRPr="00000000" w:rsidDel="00000000">
        <w:rPr>
          <w:rtl w:val="0"/>
        </w:rPr>
        <w:t xml:space="preserve">, lai segtu izdevumus, kas saistīti ar 2023. gada janvārī plūdu laikā Daugavas baseinā radīto postījumu novēršanu valsts sabiedrības ar ierobežotu atbildību "Zemkopības ministrijas nekustamie īpašumā" valdījumā esošajiem infrastruktūras objektiem.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Zemkopības ministrijai normatīvajos aktos noteiktajā kārtībā sagatavot un iesniegt Finanšu ministrijā pieprasījumu par līdzekļu piešķiršanu no valsts budžeta programmas 02.00.00 "Līdzekļi neparedzētiem gadījumiem" atbilstoši faktiski noslēgtajiem līgumiem par darbu izpildi, bet nepārsniedzot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apmēru.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Šmits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23-TA-688</w:t>
    </w:r>
    <w:r>
      <w:br/>
    </w:r>
    <w:r w:rsidR="00000000" w:rsidRPr="00000000" w:rsidDel="00000000">
      <w:rPr>
        <w:rtl w:val="0"/>
      </w:rPr>
      <w:t xml:space="preserve">Izdrukāts 29.07.2026. 21.51 - 1.0.VK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23-TA-688</w:t>
    </w:r>
    <w:r>
      <w:br/>
    </w:r>
    <w:r w:rsidR="00000000" w:rsidRPr="00000000" w:rsidDel="00000000">
      <w:rPr>
        <w:rtl w:val="0"/>
      </w:rPr>
      <w:t xml:space="preserve">Izdrukāts 29.07.2026. 21.51 - 1.0.VK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rīkojuma_projekts_23-TA-688.docx</dc:title>
</cp:coreProperties>
</file>

<file path=docProps/custom.xml><?xml version="1.0" encoding="utf-8"?>
<Properties xmlns="http://schemas.openxmlformats.org/officeDocument/2006/custom-properties" xmlns:vt="http://schemas.openxmlformats.org/officeDocument/2006/docPropsVTypes"/>
</file>