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augļiem, ogām un to pārstrādes produktiem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Ja produkts tiks marķēts ar Ministru kabineta 2014. gada 12. augusta noteikumu Nr. 461 "</w:t>
      </w:r>
      <w:r w:rsidR="00000000" w:rsidRPr="00000000" w:rsidDel="00000000">
        <w:rPr>
          <w:rtl w:val="0"/>
        </w:rPr>
        <w:t xml:space="preserve">Prasības pārtikas kvalitātes shēmām, to ieviešanas, darbības, uzraudzības un kontroles kārtība</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 nodaļā minēto norādi, izejvielu audzētājs un operators, kas ir primāro produktu ražotājs, nodrošina, ka produkts ir audzēts atbilstoši normatīvajiem aktiem par lauksaimniecības produktu integrētās audzēšanas, uzglabāšanas un marķēšanas prasībām un kontroles kārtību un to apliecina ieraksts Valsts augu aizsardzības dienesta Lauksaimniecības produktu integrētās audzēšanas reģistrā, izņemot meža ogām.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Augļu un ogu pārstrādes produktu ražošanā izmanto svaigus, saldētus vai žāvētus augļus un ogas, tostarp meža ogas.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Pārstrādei paredzētās ogas ir ar šķirnei raksturīgu krāsu un smaržu, bojātas ogas nav pieļaujamas vairāk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Saldētas ogas nav salipušas, ar lielu sasalušu ledus kristālu apsarmi. Saldēšanai paredzēto augļu un ogu kontroli veic operators katrai partijai, un to kvalitāte atbilst šā pielikuma 1. un 2. tabulā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Pārstrādei paredzēto augļu un ogu kontroli veic operators katrai partijai, un to kvalitāte atbilst šā pielikuma 1. tabulā un 2. tabulas 4. rindā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Pārstrādei paredzēto svaigo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12,0 %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Negatavas vai brūnas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6,0 %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Kauslapiņas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12 gab./1 kg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Ogas, kas nav sasniegušas gatavību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par 5 %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Dzērvenes (purva)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8,0 %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10,0 %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r w:rsidR="00000000" w:rsidRPr="00000000" w:rsidDel="00000000">
              <w:rPr>
                <w:i w:val="1"/>
                <w:rtl w:val="0"/>
              </w:rPr>
              <w:t xml:space="preserve">Brix</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par 7,0 %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Augļu, ogu ievārījumi un sukādes, kā arī žāvētie augļi, augļu sulas un tām līdzīgie produkti atbilst šā pielikuma 2., 3., 4. un 5. tabulā noteiktajiem kvalitātes rādītājiem, un tos nosaka operators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ievārījumu, saldētu augļu un ogu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un ogu ievārījumi ar samazinātu kaloriju daudzumu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saturs produktos,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5</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Saldēti augļi un ogas – izejviela pārstrādei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6</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 </w:t>
            </w:r>
            <w:r w:rsidR="00000000" w:rsidRPr="00000000" w:rsidDel="00000000">
              <w:rPr>
                <w:rtl w:val="0"/>
              </w:rPr>
              <w:t xml:space="preserve">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sulu un tām līdzīgo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3389"/>
        <w:gridCol w:w="3868"/>
        <w:tblGridChange w:id="0">
          <w:tblGrid>
            <w:gridCol w:w="514"/>
            <w:gridCol w:w="1472"/>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nektāri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pārējiem – 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Titrējamās skābes masas daļa,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0,1–1,6 (atkarībā no produkta veida)</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sulas (tostarp augļu sulas no koncentrētām sulām)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Patulīna saturs: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smiltsērkšķu sulai, ābolu sulai,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augļu sulām, kg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50 μg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nepasterizētā sulā,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nepasterizētiem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pasterizētiem produktiem,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uzglabāšanas termiņš nav garāks par 6 mēnešiem, – ne vairāk kā 50 kvv, pārējām – nav pieļaujami</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Sīrupi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sukādēm un žāvētiem augļiem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293"/>
        <w:gridCol w:w="3868"/>
        <w:tblGridChange w:id="0">
          <w:tblGrid>
            <w:gridCol w:w="514"/>
            <w:gridCol w:w="1664"/>
            <w:gridCol w:w="3293"/>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Sukādes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Cukuru saturs gatavā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82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2</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saturs produktā,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un raugu šūnas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kvv/1 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Kvalitātes rādītāji ābolu biezeņiem ar ogu un augļu piedevu vai bez tās un ar saldo krējumu vai bez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5017"/>
        <w:gridCol w:w="3868"/>
        <w:tblGridChange w:id="0">
          <w:tblGrid>
            <w:gridCol w:w="514"/>
            <w:gridCol w:w="5017"/>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saturs, % </w:t>
            </w:r>
            <w:r w:rsidR="00000000" w:rsidRPr="00000000" w:rsidDel="00000000">
              <w:rPr>
                <w:i w:val="1"/>
                <w:rtl w:val="0"/>
              </w:rPr>
              <w:t xml:space="preserve">Brix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3</w:t>
            </w:r>
            <w:r w:rsidR="00000000" w:rsidRPr="00000000" w:rsidDel="00000000">
              <w:rPr>
                <w:rtl w:val="0"/>
              </w:rPr>
              <w:t xml:space="preserve"> kvv/1 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nūjiņas grupas baktērijas, 1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 25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kvv/1 g</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noteikumu_konsolidētā_versija_p10_24-TA-1926.docx</dc:title>
</cp:coreProperties>
</file>

<file path=docProps/custom.xml><?xml version="1.0" encoding="utf-8"?>
<Properties xmlns="http://schemas.openxmlformats.org/officeDocument/2006/custom-properties" xmlns:vt="http://schemas.openxmlformats.org/officeDocument/2006/docPropsVTypes"/>
</file>