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būvprojekta 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būvizstrādājumu, dabas resursu (atbilstoši Dabas resursu nodokļa likuma 1. pielikumam)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ražotājs. Ja tiek iegūti dabas resursi, – derīgo izrakteņu atradnes nosaukums, derīgo izrakteņu ieguves atļaujas vai licences izdevējs, numurs un tās izdošanas datums vai objekts, kurā iegūti dabas resursi;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Ikdienas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būvprojekta 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pieņemto būvdarbu saraksts (pozīciju izvēle no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