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novembrī (prot. Nr. 47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Lielupes ielā 23, Jūrmalā,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nekustamo īpašumu (nekustamā īpašuma kadastra Nr. 1300 011 3202) – zemes vienību (zemes vienības kadastra apzīmējums 1300 011 3202) 0,3801 ha platībā un divas būves (būvju kadastra apzīmējumi 1300 011 3202 001 un 1300 011 3202 002) – Lielupes ielā 23, Jūrmalā, kas ierakstīts zemesgrāmatā uz valsts vārda Satversmes aizsardzības biroja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valdītājam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25-TA-2208</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25-TA-2208</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rīkojuma_projekts_25-TA-2208.docx</dc:title>
</cp:coreProperties>
</file>

<file path=docProps/custom.xml><?xml version="1.0" encoding="utf-8"?>
<Properties xmlns="http://schemas.openxmlformats.org/officeDocument/2006/custom-properties" xmlns:vt="http://schemas.openxmlformats.org/officeDocument/2006/docPropsVTypes"/>
</file>