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2026. gada 9. jūnija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328</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2010.gada 27.jūlija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704</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Robežšķērsošanas vietas, kurās veic veterināro, fitosanitāro, pārtikas nekaitīguma un nepārtikas preču drošuma, kvalitātes un klasifikācijas kontroli, un tās veikšanas laiks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23"/>
        <w:gridCol w:w="706"/>
        <w:gridCol w:w="706"/>
        <w:gridCol w:w="610"/>
        <w:gridCol w:w="610"/>
        <w:gridCol w:w="610"/>
        <w:gridCol w:w="610"/>
        <w:gridCol w:w="610"/>
        <w:gridCol w:w="610"/>
        <w:gridCol w:w="610"/>
        <w:gridCol w:w="610"/>
        <w:gridCol w:w="610"/>
        <w:gridCol w:w="610"/>
        <w:tblGridChange w:id="0">
          <w:tblGrid>
            <w:gridCol w:w="323"/>
            <w:gridCol w:w="706"/>
            <w:gridCol w:w="706"/>
            <w:gridCol w:w="610"/>
            <w:gridCol w:w="610"/>
            <w:gridCol w:w="610"/>
            <w:gridCol w:w="610"/>
            <w:gridCol w:w="610"/>
            <w:gridCol w:w="610"/>
            <w:gridCol w:w="610"/>
            <w:gridCol w:w="610"/>
            <w:gridCol w:w="610"/>
            <w:gridCol w:w="610"/>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Nr.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p. k.</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Robežšķērsošanas vieta</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Robežkontroles punkta nosaukums/</w:t>
            </w:r>
            <w:r>
              <w:br/>
            </w:r>
            <w:r w:rsidR="00000000" w:rsidRPr="00000000" w:rsidDel="00000000">
              <w:rPr>
                <w:sz w:val="20"/>
                <w:i w:val="1"/>
                <w:rtl w:val="0"/>
              </w:rPr>
              <w:t xml:space="preserve">TRACES</w:t>
            </w:r>
            <w:r w:rsidR="00000000" w:rsidRPr="00000000" w:rsidDel="00000000">
              <w:rPr>
                <w:sz w:val="20"/>
                <w:rtl w:val="0"/>
              </w:rPr>
              <w:t xml:space="preserve"> (</w:t>
            </w:r>
            <w:r w:rsidR="00000000" w:rsidRPr="00000000" w:rsidDel="00000000">
              <w:rPr>
                <w:sz w:val="20"/>
                <w:i w:val="1"/>
                <w:rtl w:val="0"/>
              </w:rPr>
              <w:t xml:space="preserve">Trade Control and Expert System</w:t>
            </w:r>
            <w:r w:rsidR="00000000" w:rsidRPr="00000000" w:rsidDel="00000000">
              <w:rPr>
                <w:sz w:val="20"/>
                <w:rtl w:val="0"/>
              </w:rPr>
              <w:t xml:space="preserve">) kods</w:t>
            </w:r>
            <w:r w:rsidR="00000000" w:rsidRPr="00000000" w:rsidDel="00000000">
              <w:rPr>
                <w:sz w:val="20"/>
                <w:vertAlign w:val="superscript"/>
                <w:rtl w:val="0"/>
              </w:rPr>
              <w:t xml:space="preserve">1</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Pārvadājuma veids</w:t>
            </w:r>
          </w:p>
        </w:tc>
        <w:tc>
          <w:tcPr>
            <w:shd w:fill="ffffff"/>
            <w:vAlign w:val="center"/>
            <w:noWrap w:val="true"/>
            <w:vMerge w:val="restart"/>
            <w:gridSpan w:val="9"/>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Veterinārā kontrole (dzīvi dzīvnieki, dzīvnieku izcelsmes produkti, saliktie produkti, reproduktīvie produkti, dzīvnieku izcelsmes blakusprodukti, siens un salmi)</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produkti, kas paredzēti lietošanai pārtikā</w:t>
            </w:r>
            <w:r w:rsidR="00000000" w:rsidRPr="00000000" w:rsidDel="00000000">
              <w:rPr>
                <w:sz w:val="20"/>
                <w:vertAlign w:val="superscript"/>
                <w:rtl w:val="0"/>
              </w:rPr>
              <w:t xml:space="preserve">2</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produkti, kas nav paredzēti lietošanai pārtikā</w:t>
            </w:r>
            <w:r w:rsidR="00000000" w:rsidRPr="00000000" w:rsidDel="00000000">
              <w:rPr>
                <w:sz w:val="20"/>
                <w:vertAlign w:val="superscript"/>
                <w:rtl w:val="0"/>
              </w:rPr>
              <w:t xml:space="preserve">2</w:t>
            </w:r>
          </w:p>
        </w:tc>
        <w:tc>
          <w:tcPr>
            <w:shd w:fill="ffffff"/>
            <w:vAlign w:val="center"/>
            <w:noWrap w:val="true"/>
            <w:vMerge w:val="restart"/>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dzīvi dzīvnieki</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nav prasību attiecībā uz temperatūru</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ar noteiktu temperatūras režīmu</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nav prasību attiecībā uz temperatūru</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ar noteiktu temperatūras režīmu</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nagaiņi</w:t>
            </w:r>
            <w:r w:rsidR="00000000" w:rsidRPr="00000000" w:rsidDel="00000000">
              <w:rPr>
                <w:sz w:val="20"/>
                <w:vertAlign w:val="superscript"/>
                <w:rtl w:val="0"/>
              </w:rPr>
              <w:t xml:space="preserve">3</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reģistrēti zirgu dzimtas dzīvnieki</w:t>
            </w:r>
            <w:r w:rsidR="00000000" w:rsidRPr="00000000" w:rsidDel="00000000">
              <w:rPr>
                <w:sz w:val="20"/>
                <w:vertAlign w:val="superscript"/>
                <w:rtl w:val="0"/>
              </w:rPr>
              <w:t xml:space="preserve">4</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citi dzīvnieki</w:t>
            </w:r>
            <w:r w:rsidR="00000000" w:rsidRPr="00000000" w:rsidDel="00000000">
              <w:rPr>
                <w:sz w:val="20"/>
                <w:vertAlign w:val="superscript"/>
                <w:rtl w:val="0"/>
              </w:rPr>
              <w:t xml:space="preserve">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atdzesēti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saldēti</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atdzesēti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saldēti</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Grebņeva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vertAlign w:val="superscript"/>
                <w:rtl w:val="0"/>
              </w:rPr>
              <w:t xml:space="preserve">Grebņeva6LVGRE3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autoceļš</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visu diennakti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visu diennakti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visu diennakti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visu diennakti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visu diennakti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Terehova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vertAlign w:val="superscript"/>
                <w:rtl w:val="0"/>
              </w:rPr>
              <w:t xml:space="preserve">Terehova6LVTER3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autoceļš</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visu diennakti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visu diennakti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visu diennakti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visu diennakti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visu diennakti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visu diennakti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Pāternieki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PāterniekiLVPAT3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autoceļš</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visu diennakti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visu diennakti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visu diennakti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visu diennakti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visu diennakti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visu diennakti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visu diennakti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visu diennakti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Rēzeknes preču stacija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vertAlign w:val="superscript"/>
                <w:rtl w:val="0"/>
              </w:rPr>
              <w:t xml:space="preserve">Rēzekne6LVREZ2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dzelzceļš</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visu diennakti</w:t>
            </w:r>
            <w:r w:rsidR="00000000" w:rsidRPr="00000000" w:rsidDel="00000000">
              <w:rPr>
                <w:sz w:val="20"/>
                <w:vertAlign w:val="superscript"/>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visu diennakti</w:t>
            </w:r>
            <w:r w:rsidR="00000000" w:rsidRPr="00000000" w:rsidDel="00000000">
              <w:rPr>
                <w:sz w:val="20"/>
                <w:vertAlign w:val="superscript"/>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visu diennakti</w:t>
            </w:r>
            <w:r w:rsidR="00000000" w:rsidRPr="00000000" w:rsidDel="00000000">
              <w:rPr>
                <w:sz w:val="20"/>
                <w:vertAlign w:val="superscript"/>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visu diennakti</w:t>
            </w:r>
            <w:r w:rsidR="00000000" w:rsidRPr="00000000" w:rsidDel="00000000">
              <w:rPr>
                <w:sz w:val="20"/>
                <w:vertAlign w:val="superscript"/>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Daugavpils preču stacija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DaugavpilsLVDGP2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dzelzceļš</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visu diennakti</w:t>
            </w:r>
            <w:r w:rsidR="00000000" w:rsidRPr="00000000" w:rsidDel="00000000">
              <w:rPr>
                <w:sz w:val="20"/>
                <w:vertAlign w:val="superscript"/>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visu diennakti</w:t>
            </w:r>
            <w:r w:rsidR="00000000" w:rsidRPr="00000000" w:rsidDel="00000000">
              <w:rPr>
                <w:sz w:val="20"/>
                <w:vertAlign w:val="superscript"/>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visu diennakti</w:t>
            </w:r>
            <w:r w:rsidR="00000000" w:rsidRPr="00000000" w:rsidDel="00000000">
              <w:rPr>
                <w:sz w:val="20"/>
                <w:vertAlign w:val="superscript"/>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visu diennakti</w:t>
            </w:r>
            <w:r w:rsidR="00000000" w:rsidRPr="00000000" w:rsidDel="00000000">
              <w:rPr>
                <w:sz w:val="20"/>
                <w:vertAlign w:val="superscript"/>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6.</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Rīga (osta)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Rīgas ostaLVRIX1a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osta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8.00–20.00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darbdienās</w:t>
            </w:r>
            <w:r w:rsidR="00000000" w:rsidRPr="00000000" w:rsidDel="00000000">
              <w:rPr>
                <w:sz w:val="20"/>
                <w:vertAlign w:val="superscript"/>
                <w:rtl w:val="0"/>
              </w:rPr>
              <w:t xml:space="preserve">7, 8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8.00–20.00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darbdienās</w:t>
            </w:r>
            <w:r w:rsidR="00000000" w:rsidRPr="00000000" w:rsidDel="00000000">
              <w:rPr>
                <w:sz w:val="20"/>
                <w:vertAlign w:val="superscript"/>
                <w:rtl w:val="0"/>
              </w:rPr>
              <w:t xml:space="preserve">6, 8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8.00–20.00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darbdienās</w:t>
            </w:r>
            <w:r w:rsidR="00000000" w:rsidRPr="00000000" w:rsidDel="00000000">
              <w:rPr>
                <w:sz w:val="20"/>
                <w:vertAlign w:val="superscript"/>
                <w:rtl w:val="0"/>
              </w:rPr>
              <w:t xml:space="preserve">7, 8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8.00–20.00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darbdienās</w:t>
            </w:r>
            <w:r w:rsidR="00000000" w:rsidRPr="00000000" w:rsidDel="00000000">
              <w:rPr>
                <w:sz w:val="20"/>
                <w:vertAlign w:val="superscript"/>
                <w:rtl w:val="0"/>
              </w:rPr>
              <w:t xml:space="preserve">7, 8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8.00–20.00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darbdienās</w:t>
            </w:r>
            <w:r w:rsidR="00000000" w:rsidRPr="00000000" w:rsidDel="00000000">
              <w:rPr>
                <w:sz w:val="20"/>
                <w:vertAlign w:val="superscript"/>
                <w:rtl w:val="0"/>
              </w:rPr>
              <w:t xml:space="preserve">7, 8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8.00–20.00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darbdienās</w:t>
            </w:r>
            <w:r w:rsidR="00000000" w:rsidRPr="00000000" w:rsidDel="00000000">
              <w:rPr>
                <w:sz w:val="20"/>
                <w:vertAlign w:val="superscript"/>
                <w:rtl w:val="0"/>
              </w:rPr>
              <w:t xml:space="preserve">7, 8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BFTLVRIX1b</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osta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8.00–20.00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darbdienās</w:t>
            </w:r>
            <w:r w:rsidR="00000000" w:rsidRPr="00000000" w:rsidDel="00000000">
              <w:rPr>
                <w:sz w:val="20"/>
                <w:vertAlign w:val="superscript"/>
                <w:rtl w:val="0"/>
              </w:rPr>
              <w:t xml:space="preserve">7, 8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8.00–20.00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darbdienās</w:t>
            </w:r>
            <w:r w:rsidR="00000000" w:rsidRPr="00000000" w:rsidDel="00000000">
              <w:rPr>
                <w:sz w:val="20"/>
                <w:vertAlign w:val="superscript"/>
                <w:rtl w:val="0"/>
              </w:rPr>
              <w:t xml:space="preserve">7, 8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8.00–20.00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darbdienās</w:t>
            </w:r>
            <w:r w:rsidR="00000000" w:rsidRPr="00000000" w:rsidDel="00000000">
              <w:rPr>
                <w:sz w:val="20"/>
                <w:vertAlign w:val="superscript"/>
                <w:rtl w:val="0"/>
              </w:rPr>
              <w:t xml:space="preserve">7, 8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Ventspils (osta)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Ventspils ostaLVVNT1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osta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8.00–20.00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darbdienās</w:t>
            </w:r>
            <w:r w:rsidR="00000000" w:rsidRPr="00000000" w:rsidDel="00000000">
              <w:rPr>
                <w:sz w:val="20"/>
                <w:vertAlign w:val="superscript"/>
                <w:rtl w:val="0"/>
              </w:rPr>
              <w:t xml:space="preserve">7, 8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8.00–20.00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darbdienās</w:t>
            </w:r>
            <w:r w:rsidR="00000000" w:rsidRPr="00000000" w:rsidDel="00000000">
              <w:rPr>
                <w:sz w:val="20"/>
                <w:vertAlign w:val="superscript"/>
                <w:rtl w:val="0"/>
              </w:rPr>
              <w:t xml:space="preserve">7, 8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8.00–20.00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darbdienās</w:t>
            </w:r>
            <w:r w:rsidR="00000000" w:rsidRPr="00000000" w:rsidDel="00000000">
              <w:rPr>
                <w:sz w:val="20"/>
                <w:vertAlign w:val="superscript"/>
                <w:rtl w:val="0"/>
              </w:rPr>
              <w:t xml:space="preserve">7, 8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8.00–20.00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darbdienās</w:t>
            </w:r>
            <w:r w:rsidR="00000000" w:rsidRPr="00000000" w:rsidDel="00000000">
              <w:rPr>
                <w:sz w:val="20"/>
                <w:vertAlign w:val="superscript"/>
                <w:rtl w:val="0"/>
              </w:rPr>
              <w:t xml:space="preserve">6, 8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8.00–20.00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darbdienās</w:t>
            </w:r>
            <w:r w:rsidR="00000000" w:rsidRPr="00000000" w:rsidDel="00000000">
              <w:rPr>
                <w:sz w:val="20"/>
                <w:vertAlign w:val="superscript"/>
                <w:rtl w:val="0"/>
              </w:rPr>
              <w:t xml:space="preserve">7, 8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8.00–20.00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darbdienās</w:t>
            </w:r>
            <w:r w:rsidR="00000000" w:rsidRPr="00000000" w:rsidDel="00000000">
              <w:rPr>
                <w:sz w:val="20"/>
                <w:vertAlign w:val="superscript"/>
                <w:rtl w:val="0"/>
              </w:rPr>
              <w:t xml:space="preserve">7, 8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Rīga (lidosta)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Lidosta "Rīga"LVRIX4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lidosta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8.00–20.00 darbdienās</w:t>
            </w:r>
            <w:r w:rsidR="00000000" w:rsidRPr="00000000" w:rsidDel="00000000">
              <w:rPr>
                <w:sz w:val="20"/>
                <w:vertAlign w:val="superscript"/>
                <w:rtl w:val="0"/>
              </w:rPr>
              <w:t xml:space="preserve">7, 8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8.00–20.00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darbdienās</w:t>
            </w:r>
            <w:r w:rsidR="00000000" w:rsidRPr="00000000" w:rsidDel="00000000">
              <w:rPr>
                <w:sz w:val="20"/>
                <w:vertAlign w:val="superscript"/>
                <w:rtl w:val="0"/>
              </w:rPr>
              <w:t xml:space="preserve">7, 8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8.00–20.00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darbdienās</w:t>
            </w:r>
            <w:r w:rsidR="00000000" w:rsidRPr="00000000" w:rsidDel="00000000">
              <w:rPr>
                <w:sz w:val="20"/>
                <w:vertAlign w:val="superscript"/>
                <w:rtl w:val="0"/>
              </w:rPr>
              <w:t xml:space="preserve">7, 8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8.00–20.00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darbdienās</w:t>
            </w:r>
            <w:r w:rsidR="00000000" w:rsidRPr="00000000" w:rsidDel="00000000">
              <w:rPr>
                <w:sz w:val="20"/>
                <w:vertAlign w:val="superscript"/>
                <w:rtl w:val="0"/>
              </w:rPr>
              <w:t xml:space="preserve">7, 8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8.00–20.00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darbdienās</w:t>
            </w:r>
            <w:r w:rsidR="00000000" w:rsidRPr="00000000" w:rsidDel="00000000">
              <w:rPr>
                <w:sz w:val="20"/>
                <w:vertAlign w:val="superscript"/>
                <w:rtl w:val="0"/>
              </w:rPr>
              <w:t xml:space="preserve">7, 8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8.00–20.00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darbdienās</w:t>
            </w:r>
            <w:r w:rsidR="00000000" w:rsidRPr="00000000" w:rsidDel="00000000">
              <w:rPr>
                <w:sz w:val="20"/>
                <w:vertAlign w:val="superscript"/>
                <w:rtl w:val="0"/>
              </w:rPr>
              <w:t xml:space="preserve">7, 8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8.00–20.00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darbdienās</w:t>
            </w:r>
            <w:r w:rsidR="00000000" w:rsidRPr="00000000" w:rsidDel="00000000">
              <w:rPr>
                <w:sz w:val="20"/>
                <w:vertAlign w:val="superscript"/>
                <w:rtl w:val="0"/>
              </w:rPr>
              <w:t xml:space="preserve">8, 9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Robežkontroles punkta kontaktinformācija pieejama Pārtikas un veterinārā dienesta tīmekļvietnē www.pvd.gov.lv.</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Tai skaitā bioloģiskie produkti un pārejas produkti atbilstoši Eiropas Parlamenta un Padomes 2018. gada 30. maija Regulas (ES) 2018/848 par bioloģisko ražošanu un bioloģisko produktu marķēšanu un ar ko atceļ Padomes Regulu (EK) Nr. 834/2007 (turpmāk – regula 2018/848), 3. panta 2. un 7. punktā minētajai definīcijai.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3</w:t>
      </w:r>
      <w:r w:rsidR="00000000" w:rsidRPr="00000000" w:rsidDel="00000000">
        <w:rPr>
          <w:rtl w:val="0"/>
        </w:rPr>
        <w:t xml:space="preserve"> Atbilstoši Komisijas 2019. gada 12. jūnija Īstenošanas regulas (ES) 2019/1014, ar ko nosaka sīki izstrādātus noteikumus par minimālajām prasībām robežkontroles punktiem, ieskaitot pārbaudes centrus, un par to, kāds formāts, kategorijas un saīsinājumi jāizmanto robežkontroles punktu un kontroles punktu sarakstos (turpmāk – regula 2019/1014), 2. panta 3. punktā minētajai definīcijai.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4</w:t>
      </w:r>
      <w:r w:rsidR="00000000" w:rsidRPr="00000000" w:rsidDel="00000000">
        <w:rPr>
          <w:rtl w:val="0"/>
        </w:rPr>
        <w:t xml:space="preserve"> Atbilstoši regulas 2019/1014 2. panta 4. punktā minētajai definīcijai.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5</w:t>
      </w:r>
      <w:r w:rsidR="00000000" w:rsidRPr="00000000" w:rsidDel="00000000">
        <w:rPr>
          <w:rtl w:val="0"/>
        </w:rPr>
        <w:t xml:space="preserve"> Citi dzīvnieki (arī zooloģiskā dārza dzīvnieki, mājas (istabas) putni un vairāk nekā pieci mājas (istabas) dzīvnieki).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6</w:t>
      </w:r>
      <w:r w:rsidR="00000000" w:rsidRPr="00000000" w:rsidDel="00000000">
        <w:rPr>
          <w:rtl w:val="0"/>
        </w:rPr>
        <w:t xml:space="preserve"> Robežkontroles punkts apstiprināts noteiktu dzīvnieku izcelsmes pārtikas produktu kravu tranzītam, kas tiek vestas uz Krieviju vai no tās, saskaņā ar Eiropas Savienības normatīvajos aktos paredzēto kārtību.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7</w:t>
      </w:r>
      <w:r w:rsidR="00000000" w:rsidRPr="00000000" w:rsidDel="00000000">
        <w:rPr>
          <w:rtl w:val="0"/>
        </w:rPr>
        <w:t xml:space="preserve"> Tikai iepakoti produkti atbilstoši regulas 2019/1014 2. panta 1. punktā minētajai definīcijai.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8</w:t>
      </w:r>
      <w:r w:rsidR="00000000" w:rsidRPr="00000000" w:rsidDel="00000000">
        <w:rPr>
          <w:rtl w:val="0"/>
        </w:rPr>
        <w:t xml:space="preserve"> Sūtījumu kontrole notiks ārpus noteiktā darbalaika, ja ne vēlāk kā 24 stundas iepriekš darbalaikā tiks saņemta informācija no atbildīgā operatora.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9</w:t>
      </w:r>
      <w:r w:rsidR="00000000" w:rsidRPr="00000000" w:rsidDel="00000000">
        <w:rPr>
          <w:rtl w:val="0"/>
        </w:rPr>
        <w:t xml:space="preserve"> Tikai izvešanas vieta atbilstoši Eiropas Parlamenta un Padomes 2017. gada 15. marta Regulas (EK) 2017/625 par oficiālajām kontrolēm un citām oficiālajām darbībām, kuras veic, lai nodrošinātu, ka tiek piemēroti pārtikas un barības aprites tiesību akti, noteikumi par dzīvnieku veselību un labturību, augu veselību un augu aizsardzības līdzekļiem, un ar ko groza Eiropas Parlamenta un Padomes Regulas (EK) Nr. 999/2001, (EK) Nr. 396/2005, (EK) Nr. 1069/2009, (EK) Nr. 1107/2009, (ES) Nr. 1151/2012, (ES) Nr. 652/2014, (ES) 2016/429 un (ES) 2016/2031, Padomes Regulas (EK) Nr. 1/2005 un (EK) Nr. 1099/2009 un Padomes Direktīvas 98/58/EK, 1999/74/EK, 2007/43/EK, 2008/119/EK un 2008/120/EK un atceļ Eiropas Parlamenta un Padomes Regulas (EK) Nr. 854/2004 un (EK) Nr. 882/2004, Padomes Direktīvas 89/608/EEK, 89/662/EEK, 90/425/EEK, 91/496/EEK, 96/23/EK, 96/93/EK un 97/78/EK un Padomes Lēmumu 92/438/EEK (Oficiālo kontroļu regula), 3. panta 39. punktā minētajai definīcijai.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23"/>
        <w:gridCol w:w="706"/>
        <w:gridCol w:w="706"/>
        <w:gridCol w:w="706"/>
        <w:gridCol w:w="706"/>
        <w:gridCol w:w="706"/>
        <w:gridCol w:w="706"/>
        <w:gridCol w:w="706"/>
        <w:gridCol w:w="706"/>
        <w:gridCol w:w="706"/>
        <w:gridCol w:w="706"/>
        <w:gridCol w:w="706"/>
        <w:tblGridChange w:id="0">
          <w:tblGrid>
            <w:gridCol w:w="323"/>
            <w:gridCol w:w="706"/>
            <w:gridCol w:w="706"/>
            <w:gridCol w:w="706"/>
            <w:gridCol w:w="706"/>
            <w:gridCol w:w="706"/>
            <w:gridCol w:w="706"/>
            <w:gridCol w:w="706"/>
            <w:gridCol w:w="706"/>
            <w:gridCol w:w="706"/>
            <w:gridCol w:w="706"/>
            <w:gridCol w:w="706"/>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Nr.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p. k.</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Robežšķērsošanas vieta</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Robežkontroles punkta nosaukums/</w:t>
            </w:r>
            <w:r>
              <w:br/>
            </w:r>
            <w:r w:rsidR="00000000" w:rsidRPr="00000000" w:rsidDel="00000000">
              <w:rPr>
                <w:sz w:val="20"/>
                <w:i w:val="1"/>
                <w:rtl w:val="0"/>
              </w:rPr>
              <w:t xml:space="preserve">TRACES</w:t>
            </w:r>
            <w:r w:rsidR="00000000" w:rsidRPr="00000000" w:rsidDel="00000000">
              <w:rPr>
                <w:sz w:val="20"/>
                <w:rtl w:val="0"/>
              </w:rPr>
              <w:t xml:space="preserve"> (</w:t>
            </w:r>
            <w:r w:rsidR="00000000" w:rsidRPr="00000000" w:rsidDel="00000000">
              <w:rPr>
                <w:sz w:val="20"/>
                <w:i w:val="1"/>
                <w:rtl w:val="0"/>
              </w:rPr>
              <w:t xml:space="preserve">Trade Control and Expert System</w:t>
            </w:r>
            <w:r w:rsidR="00000000" w:rsidRPr="00000000" w:rsidDel="00000000">
              <w:rPr>
                <w:sz w:val="20"/>
                <w:rtl w:val="0"/>
              </w:rPr>
              <w:t xml:space="preserve">) kods</w:t>
            </w:r>
            <w:r w:rsidR="00000000" w:rsidRPr="00000000" w:rsidDel="00000000">
              <w:rPr>
                <w:sz w:val="20"/>
                <w:vertAlign w:val="superscript"/>
                <w:rtl w:val="0"/>
              </w:rPr>
              <w:t xml:space="preserve">1</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Pārvadājuma veids</w:t>
            </w:r>
          </w:p>
        </w:tc>
        <w:tc>
          <w:tcPr>
            <w:shd w:fill="ffffff"/>
            <w:vAlign w:val="center"/>
            <w:noWrap w:val="true"/>
            <w:gridSpan w:val="6"/>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Pārtikas nekaitīguma un nepārtikas preču drošuma kontrole (produkti, kas nav dzīvnieku izcelsmes produkti)</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Fitosanitārā kontrole, kvalitātes un klasifikācijas kontrole (augi, augu produkti, koksne un koksnes produkti, citi objekti, augu aizsardzības līdzekļi)</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Nepārtikas preču drošuma kontrole (zāles)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pārtika, kas nav dzīvnieku izcelsmes pārtika</w:t>
            </w:r>
            <w:r w:rsidR="00000000" w:rsidRPr="00000000" w:rsidDel="00000000">
              <w:rPr>
                <w:sz w:val="20"/>
                <w:vertAlign w:val="superscript"/>
                <w:rtl w:val="0"/>
              </w:rPr>
              <w:t xml:space="preserve">2</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dzīvnieku barība, kas nav dzīvnieku izcelsmes barība, un produkti, kas nav dzīvnieku izcelsmes produkti un nav ne pārtika, ne barība, tai skaitā saskarei ar pārtiku paredzēti materiāli</w:t>
            </w:r>
            <w:r w:rsidR="00000000" w:rsidRPr="00000000" w:rsidDel="00000000">
              <w:rPr>
                <w:sz w:val="20"/>
                <w:vertAlign w:val="superscript"/>
                <w:rtl w:val="0"/>
              </w:rPr>
              <w:t xml:space="preserve">2</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nav prasību attiecībā uz temperatūru</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ar noteiktu temperatūras režīmu</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nav prasību attiecībā uz temperatūru</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ar noteiktu temperatūras režīmu</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atdzesēti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saldēti</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atdzesēti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saldēti</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Grebņeva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GrebņevaLVGRE3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autoceļš</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visu diennakti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visu diennakti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visu diennakti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visu diennakti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visu diennakti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visu diennakti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visu diennakti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Terehova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TerehovaLVTER3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autoceļš</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visu diennakti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visu diennakti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visu diennakti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visu diennakti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visu diennakti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visu diennakti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Pāternieki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PāterniekiLVPAT3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autoceļš</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visu diennakti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visu diennakti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visu diennakti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visu diennakti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visu diennakti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visu diennakti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visu diennakti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Rēzeknes preču stacija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RēzekneLVREZ2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dzelzceļš</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visu diennakti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visu diennakti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visu diennakti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visu diennakti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visu diennakti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visu diennakti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Daugavpils preču stacija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DaugavpilsLVDGP2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dzelzceļš</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visu diennakti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visu diennakti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visu diennakti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visu diennakti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visu diennakti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visu diennakti</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6.</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Rīga (osta)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Rīgas ostaLVRIX1a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osta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8.00–20.00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darbdienās</w:t>
            </w:r>
            <w:r w:rsidR="00000000" w:rsidRPr="00000000" w:rsidDel="00000000">
              <w:rPr>
                <w:sz w:val="20"/>
                <w:vertAlign w:val="superscript"/>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8.00–20.00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darbdienās</w:t>
            </w:r>
            <w:r w:rsidR="00000000" w:rsidRPr="00000000" w:rsidDel="00000000">
              <w:rPr>
                <w:sz w:val="20"/>
                <w:vertAlign w:val="superscript"/>
                <w:rtl w:val="0"/>
              </w:rPr>
              <w:t xml:space="preserve">4, 5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8.00–20.00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darbdienās</w:t>
            </w:r>
            <w:r w:rsidR="00000000" w:rsidRPr="00000000" w:rsidDel="00000000">
              <w:rPr>
                <w:sz w:val="20"/>
                <w:vertAlign w:val="superscript"/>
                <w:rtl w:val="0"/>
              </w:rPr>
              <w:t xml:space="preserve">4, 5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8.00–20.00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darbdienās</w:t>
            </w:r>
            <w:r w:rsidR="00000000" w:rsidRPr="00000000" w:rsidDel="00000000">
              <w:rPr>
                <w:sz w:val="20"/>
                <w:vertAlign w:val="superscript"/>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8.00–20.00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darbdienās</w:t>
            </w:r>
            <w:r w:rsidR="00000000" w:rsidRPr="00000000" w:rsidDel="00000000">
              <w:rPr>
                <w:sz w:val="20"/>
                <w:vertAlign w:val="superscript"/>
                <w:rtl w:val="0"/>
              </w:rPr>
              <w:t xml:space="preserve">4, 5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8.00–20.00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darbdienās</w:t>
            </w:r>
            <w:r w:rsidR="00000000" w:rsidRPr="00000000" w:rsidDel="00000000">
              <w:rPr>
                <w:sz w:val="20"/>
                <w:vertAlign w:val="superscript"/>
                <w:rtl w:val="0"/>
              </w:rPr>
              <w:t xml:space="preserve">4, 5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8.00–20.00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darbdienās</w:t>
            </w:r>
            <w:r w:rsidR="00000000" w:rsidRPr="00000000" w:rsidDel="00000000">
              <w:rPr>
                <w:sz w:val="20"/>
                <w:vertAlign w:val="superscript"/>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8.00–20.00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darbdienās</w:t>
            </w:r>
            <w:r w:rsidR="00000000" w:rsidRPr="00000000" w:rsidDel="00000000">
              <w:rPr>
                <w:sz w:val="20"/>
                <w:vertAlign w:val="superscript"/>
                <w:rtl w:val="0"/>
              </w:rPr>
              <w:t xml:space="preserve">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BFTLVRIX1b</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osta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8.00–20.00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darbdienās</w:t>
            </w:r>
            <w:r w:rsidR="00000000" w:rsidRPr="00000000" w:rsidDel="00000000">
              <w:rPr>
                <w:sz w:val="20"/>
                <w:vertAlign w:val="superscript"/>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8.00–20.00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darbdienās</w:t>
            </w:r>
            <w:r w:rsidR="00000000" w:rsidRPr="00000000" w:rsidDel="00000000">
              <w:rPr>
                <w:sz w:val="20"/>
                <w:vertAlign w:val="superscript"/>
                <w:rtl w:val="0"/>
              </w:rPr>
              <w:t xml:space="preserve">4, 5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8.00–20.00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darbdienās</w:t>
            </w:r>
            <w:r w:rsidR="00000000" w:rsidRPr="00000000" w:rsidDel="00000000">
              <w:rPr>
                <w:sz w:val="20"/>
                <w:vertAlign w:val="superscript"/>
                <w:rtl w:val="0"/>
              </w:rPr>
              <w:t xml:space="preserve">4, 5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8.00–20.00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darbdienās</w:t>
            </w:r>
            <w:r w:rsidR="00000000" w:rsidRPr="00000000" w:rsidDel="00000000">
              <w:rPr>
                <w:sz w:val="20"/>
                <w:vertAlign w:val="superscript"/>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8.00–20.00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darbdienās</w:t>
            </w:r>
            <w:r w:rsidR="00000000" w:rsidRPr="00000000" w:rsidDel="00000000">
              <w:rPr>
                <w:sz w:val="20"/>
                <w:vertAlign w:val="superscript"/>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8.00–20.00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darbdienās</w:t>
            </w:r>
            <w:r w:rsidR="00000000" w:rsidRPr="00000000" w:rsidDel="00000000">
              <w:rPr>
                <w:sz w:val="20"/>
                <w:vertAlign w:val="superscript"/>
                <w:rtl w:val="0"/>
              </w:rPr>
              <w:t xml:space="preserve">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Ventspils (osta)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Ventspils ostaLVVNT1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osta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8.00–20.00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darbdienās</w:t>
            </w:r>
            <w:r w:rsidR="00000000" w:rsidRPr="00000000" w:rsidDel="00000000">
              <w:rPr>
                <w:sz w:val="20"/>
                <w:vertAlign w:val="superscript"/>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8.00–20.00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darbdienās</w:t>
            </w:r>
            <w:r w:rsidR="00000000" w:rsidRPr="00000000" w:rsidDel="00000000">
              <w:rPr>
                <w:sz w:val="20"/>
                <w:vertAlign w:val="superscript"/>
                <w:rtl w:val="0"/>
              </w:rPr>
              <w:t xml:space="preserve">4, 5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8.00–20.00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darbdienās</w:t>
            </w:r>
            <w:r w:rsidR="00000000" w:rsidRPr="00000000" w:rsidDel="00000000">
              <w:rPr>
                <w:sz w:val="20"/>
                <w:vertAlign w:val="superscript"/>
                <w:rtl w:val="0"/>
              </w:rPr>
              <w:t xml:space="preserve">4, 5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8.00–20.00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darbdienās</w:t>
            </w:r>
            <w:r w:rsidR="00000000" w:rsidRPr="00000000" w:rsidDel="00000000">
              <w:rPr>
                <w:sz w:val="20"/>
                <w:vertAlign w:val="superscript"/>
                <w:rtl w:val="0"/>
              </w:rPr>
              <w:t xml:space="preserve">5, 6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8.00–20.00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darbdienās</w:t>
            </w:r>
            <w:r w:rsidR="00000000" w:rsidRPr="00000000" w:rsidDel="00000000">
              <w:rPr>
                <w:sz w:val="20"/>
                <w:vertAlign w:val="superscript"/>
                <w:rtl w:val="0"/>
              </w:rPr>
              <w:t xml:space="preserve">4, 5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8.00–20.00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darbdienās</w:t>
            </w:r>
            <w:r w:rsidR="00000000" w:rsidRPr="00000000" w:rsidDel="00000000">
              <w:rPr>
                <w:sz w:val="20"/>
                <w:vertAlign w:val="superscript"/>
                <w:rtl w:val="0"/>
              </w:rPr>
              <w:t xml:space="preserve">4, 5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8.00–20.00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darbdienās</w:t>
            </w:r>
            <w:r w:rsidR="00000000" w:rsidRPr="00000000" w:rsidDel="00000000">
              <w:rPr>
                <w:sz w:val="20"/>
                <w:vertAlign w:val="superscript"/>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8.00–20.00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darbdienās</w:t>
            </w:r>
            <w:r w:rsidR="00000000" w:rsidRPr="00000000" w:rsidDel="00000000">
              <w:rPr>
                <w:sz w:val="20"/>
                <w:vertAlign w:val="superscript"/>
                <w:rtl w:val="0"/>
              </w:rPr>
              <w:t xml:space="preserve">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Rīga (lidosta)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Lidosta "Rīga"LVRIX4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lidosta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8.00–20.00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darbdienās</w:t>
            </w:r>
            <w:r w:rsidR="00000000" w:rsidRPr="00000000" w:rsidDel="00000000">
              <w:rPr>
                <w:sz w:val="20"/>
                <w:vertAlign w:val="superscript"/>
                <w:rtl w:val="0"/>
              </w:rPr>
              <w:t xml:space="preserve">4, 5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8.00–20.00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darbdienās</w:t>
            </w:r>
            <w:r w:rsidR="00000000" w:rsidRPr="00000000" w:rsidDel="00000000">
              <w:rPr>
                <w:sz w:val="20"/>
                <w:vertAlign w:val="superscript"/>
                <w:rtl w:val="0"/>
              </w:rPr>
              <w:t xml:space="preserve">4, 5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8.00–20.00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darbdienās</w:t>
            </w:r>
            <w:r w:rsidR="00000000" w:rsidRPr="00000000" w:rsidDel="00000000">
              <w:rPr>
                <w:sz w:val="20"/>
                <w:vertAlign w:val="superscript"/>
                <w:rtl w:val="0"/>
              </w:rPr>
              <w:t xml:space="preserve">4, 5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8.00–20.00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darbdienās</w:t>
            </w:r>
            <w:r w:rsidR="00000000" w:rsidRPr="00000000" w:rsidDel="00000000">
              <w:rPr>
                <w:sz w:val="20"/>
                <w:vertAlign w:val="superscript"/>
                <w:rtl w:val="0"/>
              </w:rPr>
              <w:t xml:space="preserve">4, 5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8.00–20.00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darbdienās</w:t>
            </w:r>
            <w:r w:rsidR="00000000" w:rsidRPr="00000000" w:rsidDel="00000000">
              <w:rPr>
                <w:sz w:val="20"/>
                <w:vertAlign w:val="superscript"/>
                <w:rtl w:val="0"/>
              </w:rPr>
              <w:t xml:space="preserve">4, 5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8.00–20.00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darbdienās</w:t>
            </w:r>
            <w:r w:rsidR="00000000" w:rsidRPr="00000000" w:rsidDel="00000000">
              <w:rPr>
                <w:sz w:val="20"/>
                <w:vertAlign w:val="superscript"/>
                <w:rtl w:val="0"/>
              </w:rPr>
              <w:t xml:space="preserve">4, 5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8.00–20.00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darbdienās</w:t>
            </w:r>
            <w:r w:rsidR="00000000" w:rsidRPr="00000000" w:rsidDel="00000000">
              <w:rPr>
                <w:sz w:val="20"/>
                <w:vertAlign w:val="superscript"/>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8.00–20.00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darbdienās</w:t>
            </w:r>
            <w:r w:rsidR="00000000" w:rsidRPr="00000000" w:rsidDel="00000000">
              <w:rPr>
                <w:sz w:val="20"/>
                <w:vertAlign w:val="superscript"/>
                <w:rtl w:val="0"/>
              </w:rPr>
              <w:t xml:space="preserve">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Rīga (pasts)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Latvijas PastsLV199P</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pasts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9.00–18.00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darbdienās</w:t>
            </w:r>
            <w:r w:rsidR="00000000" w:rsidRPr="00000000" w:rsidDel="00000000">
              <w:rPr>
                <w:sz w:val="20"/>
                <w:vertAlign w:val="superscript"/>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9.00–18.00 darbdienās</w:t>
            </w:r>
            <w:r w:rsidR="00000000" w:rsidRPr="00000000" w:rsidDel="00000000">
              <w:rPr>
                <w:sz w:val="20"/>
                <w:vertAlign w:val="superscript"/>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9.00–18.00 darbdienās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0"/>
                <w:rtl w:val="0"/>
              </w:rPr>
              <w:t xml:space="preserve">9.00–18.00 darbdienās</w:t>
            </w:r>
            <w:r w:rsidR="00000000" w:rsidRPr="00000000" w:rsidDel="00000000">
              <w:rPr>
                <w:sz w:val="20"/>
                <w:vertAlign w:val="superscript"/>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Robežkontroles punkta kontaktinformācija pieejama Pārtikas un veterinārā dienesta tīmekļvietnē www.pvd.gov.lv.</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Tai skaitā bioloģiskie produkti un pārejas produkti atbilstoši regulas 2018/848 3. panta 2. un 7. punktā minētajai definīcijai.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3</w:t>
      </w:r>
      <w:r w:rsidR="00000000" w:rsidRPr="00000000" w:rsidDel="00000000">
        <w:rPr>
          <w:rtl w:val="0"/>
        </w:rPr>
        <w:t xml:space="preserve"> Tikai apkārtējās vides temperatūrā.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4</w:t>
      </w:r>
      <w:r w:rsidR="00000000" w:rsidRPr="00000000" w:rsidDel="00000000">
        <w:rPr>
          <w:rtl w:val="0"/>
        </w:rPr>
        <w:t xml:space="preserve"> Tikai iepakoti produkti atbilstoši regulas 2019/1014 2. panta 1. punktā minētajai definīcijai.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5</w:t>
      </w:r>
      <w:r w:rsidR="00000000" w:rsidRPr="00000000" w:rsidDel="00000000">
        <w:rPr>
          <w:rtl w:val="0"/>
        </w:rPr>
        <w:t xml:space="preserve"> Sūtījumu kontrole notiks ārpus noteiktā darbalaika, ja ne vēlāk kā 24 stundas iepriekš darbalaikā tiks saņemta informācija no atbildīgā operatora.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6</w:t>
      </w:r>
      <w:r w:rsidR="00000000" w:rsidRPr="00000000" w:rsidDel="00000000">
        <w:rPr>
          <w:rtl w:val="0"/>
        </w:rPr>
        <w:t xml:space="preserve"> Nodrošina dzīvnieku barības, kas nav dzīvnieku izcelsmes barība, sūtījumu kontroli Liepājas ostā četru stundu laikā pēc informācijas saņemšanas no atbildīgā operatora."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26-TA-1025</w:t>
    </w:r>
    <w:r>
      <w:br/>
    </w:r>
    <w:r w:rsidR="00000000" w:rsidRPr="00000000" w:rsidDel="00000000">
      <w:rPr>
        <w:rtl w:val="0"/>
      </w:rPr>
      <w:t xml:space="preserve">Izdrukāts 29.07.2026. 22.22 - 1.0.VK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26-TA-1025</w:t>
    </w:r>
    <w:r>
      <w:br/>
    </w:r>
    <w:r w:rsidR="00000000" w:rsidRPr="00000000" w:rsidDel="00000000">
      <w:rPr>
        <w:rtl w:val="0"/>
      </w:rPr>
      <w:t xml:space="preserve">Izdrukāts 29.07.2026. 22.22 - 1.0.VK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noteikumu_(grozījumu)_projekts_p_26-TA-1025.docx</dc:title>
</cp:coreProperties>
</file>

<file path=docProps/custom.xml><?xml version="1.0" encoding="utf-8"?>
<Properties xmlns="http://schemas.openxmlformats.org/officeDocument/2006/custom-properties" xmlns:vt="http://schemas.openxmlformats.org/officeDocument/2006/docPropsVTypes"/>
</file>