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CAF81" w14:textId="6A511B26" w:rsidR="009A441E" w:rsidRPr="00EC2467" w:rsidRDefault="009A441E" w:rsidP="000606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66B5A77A" w14:textId="77777777" w:rsidR="009A441E" w:rsidRPr="00EC2467" w:rsidRDefault="009A441E" w:rsidP="000606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1E6D553" w14:textId="77777777" w:rsidR="009A441E" w:rsidRPr="00EC2467" w:rsidRDefault="009A441E" w:rsidP="00060620">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februāra</w:t>
      </w:r>
    </w:p>
    <w:p w14:paraId="6F92C178" w14:textId="77777777" w:rsidR="009A441E" w:rsidRDefault="009A441E" w:rsidP="00060620">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94</w:t>
      </w:r>
    </w:p>
    <w:p w14:paraId="64FAA9D3" w14:textId="77777777" w:rsidR="009A441E" w:rsidRDefault="009A441E" w:rsidP="00060620">
      <w:pPr>
        <w:spacing w:after="0" w:line="240" w:lineRule="auto"/>
        <w:jc w:val="center"/>
        <w:rPr>
          <w:rFonts w:ascii="Times New Roman" w:hAnsi="Times New Roman" w:cs="Times New Roman"/>
          <w:b/>
          <w:bCs/>
          <w:sz w:val="24"/>
          <w:szCs w:val="24"/>
        </w:rPr>
      </w:pPr>
    </w:p>
    <w:p w14:paraId="13E1DF75" w14:textId="4B2EFF08" w:rsidR="00BF54D2" w:rsidRPr="009A441E" w:rsidRDefault="00BF54D2" w:rsidP="00060620">
      <w:pPr>
        <w:spacing w:after="0" w:line="240" w:lineRule="auto"/>
        <w:jc w:val="center"/>
        <w:rPr>
          <w:rFonts w:ascii="Times New Roman" w:hAnsi="Times New Roman" w:cs="Times New Roman"/>
          <w:b/>
          <w:bCs/>
          <w:sz w:val="28"/>
          <w:szCs w:val="28"/>
        </w:rPr>
      </w:pPr>
      <w:r w:rsidRPr="009A441E">
        <w:rPr>
          <w:rFonts w:ascii="Times New Roman" w:hAnsi="Times New Roman" w:cs="Times New Roman"/>
          <w:b/>
          <w:bCs/>
          <w:sz w:val="28"/>
          <w:szCs w:val="28"/>
        </w:rPr>
        <w:t>Publisko elektronisko sakaru tīklu kritiskās daļas</w:t>
      </w:r>
    </w:p>
    <w:p w14:paraId="5B4654A2" w14:textId="77777777" w:rsidR="00BF54D2" w:rsidRPr="0038070B" w:rsidRDefault="00BF54D2" w:rsidP="00060620">
      <w:pPr>
        <w:spacing w:after="0" w:line="240" w:lineRule="auto"/>
        <w:rPr>
          <w:rFonts w:ascii="Times New Roman" w:hAnsi="Times New Roman" w:cs="Times New Roman"/>
          <w:b/>
          <w:bCs/>
          <w:sz w:val="24"/>
          <w:szCs w:val="24"/>
        </w:rPr>
      </w:pPr>
    </w:p>
    <w:p w14:paraId="3429AF7B" w14:textId="32B9DA29" w:rsidR="00BF54D2" w:rsidRPr="009A441E" w:rsidRDefault="00BF54D2" w:rsidP="00121746">
      <w:pPr>
        <w:pStyle w:val="body"/>
        <w:numPr>
          <w:ilvl w:val="0"/>
          <w:numId w:val="1"/>
        </w:numPr>
        <w:tabs>
          <w:tab w:val="left" w:pos="1134"/>
        </w:tabs>
        <w:spacing w:before="0" w:after="0"/>
        <w:ind w:left="0" w:firstLine="709"/>
        <w:jc w:val="both"/>
        <w:rPr>
          <w:rFonts w:ascii="Times New Roman" w:hAnsi="Times New Roman"/>
          <w:sz w:val="28"/>
          <w:szCs w:val="28"/>
        </w:rPr>
      </w:pPr>
      <w:r w:rsidRPr="009A441E">
        <w:rPr>
          <w:rFonts w:ascii="Times New Roman" w:hAnsi="Times New Roman"/>
          <w:sz w:val="28"/>
          <w:szCs w:val="28"/>
        </w:rPr>
        <w:t>Par publisk</w:t>
      </w:r>
      <w:r w:rsidR="002F3E94" w:rsidRPr="009A441E">
        <w:rPr>
          <w:rFonts w:ascii="Times New Roman" w:hAnsi="Times New Roman"/>
          <w:sz w:val="28"/>
          <w:szCs w:val="28"/>
        </w:rPr>
        <w:t>ā</w:t>
      </w:r>
      <w:r w:rsidRPr="009A441E">
        <w:rPr>
          <w:rFonts w:ascii="Times New Roman" w:hAnsi="Times New Roman"/>
          <w:sz w:val="28"/>
          <w:szCs w:val="28"/>
        </w:rPr>
        <w:t xml:space="preserve"> elektronisko sakaru tīkla </w:t>
      </w:r>
      <w:r w:rsidR="00E26436" w:rsidRPr="009A441E">
        <w:rPr>
          <w:rFonts w:ascii="Times New Roman" w:hAnsi="Times New Roman"/>
          <w:sz w:val="28"/>
          <w:szCs w:val="28"/>
        </w:rPr>
        <w:t>(turpmāk – sakaru tīkl</w:t>
      </w:r>
      <w:r w:rsidR="00060620">
        <w:rPr>
          <w:rFonts w:ascii="Times New Roman" w:hAnsi="Times New Roman"/>
          <w:sz w:val="28"/>
          <w:szCs w:val="28"/>
        </w:rPr>
        <w:t>s</w:t>
      </w:r>
      <w:r w:rsidR="00E26436" w:rsidRPr="009A441E">
        <w:rPr>
          <w:rFonts w:ascii="Times New Roman" w:hAnsi="Times New Roman"/>
          <w:sz w:val="28"/>
          <w:szCs w:val="28"/>
        </w:rPr>
        <w:t xml:space="preserve">) </w:t>
      </w:r>
      <w:r w:rsidRPr="009A441E">
        <w:rPr>
          <w:rFonts w:ascii="Times New Roman" w:hAnsi="Times New Roman"/>
          <w:sz w:val="28"/>
          <w:szCs w:val="28"/>
        </w:rPr>
        <w:t>kritisko daļu tiek atzīta tāda</w:t>
      </w:r>
      <w:r w:rsidR="002F3E94" w:rsidRPr="009A441E">
        <w:rPr>
          <w:rFonts w:ascii="Times New Roman" w:hAnsi="Times New Roman"/>
          <w:sz w:val="28"/>
          <w:szCs w:val="28"/>
        </w:rPr>
        <w:t xml:space="preserve"> daļa</w:t>
      </w:r>
      <w:r w:rsidRPr="009A441E">
        <w:rPr>
          <w:rFonts w:ascii="Times New Roman" w:hAnsi="Times New Roman"/>
          <w:sz w:val="28"/>
          <w:szCs w:val="28"/>
        </w:rPr>
        <w:t xml:space="preserve">, ar kuru pilnībā vai daļēji īsteno vismaz vienu no šādām funkcijām: </w:t>
      </w:r>
    </w:p>
    <w:p w14:paraId="3E3DD95A" w14:textId="430700C7" w:rsidR="00BF54D2" w:rsidRPr="009A441E" w:rsidRDefault="00BF54D2" w:rsidP="00060620">
      <w:pPr>
        <w:pStyle w:val="body"/>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lang w:eastAsia="lv-LV"/>
        </w:rPr>
        <w:t>galvenās maršrutēšanas funkcijas un cita veida galalietotāju datplūsmas kontrol</w:t>
      </w:r>
      <w:r w:rsidR="00121746">
        <w:rPr>
          <w:rFonts w:ascii="Times New Roman" w:hAnsi="Times New Roman"/>
          <w:sz w:val="28"/>
          <w:szCs w:val="28"/>
          <w:lang w:eastAsia="lv-LV"/>
        </w:rPr>
        <w:t>e</w:t>
      </w:r>
      <w:r w:rsidRPr="009A441E">
        <w:rPr>
          <w:rFonts w:ascii="Times New Roman" w:hAnsi="Times New Roman"/>
          <w:sz w:val="28"/>
          <w:szCs w:val="28"/>
          <w:lang w:eastAsia="lv-LV"/>
        </w:rPr>
        <w:t xml:space="preserve"> vai vadīšan</w:t>
      </w:r>
      <w:r w:rsidR="00121746">
        <w:rPr>
          <w:rFonts w:ascii="Times New Roman" w:hAnsi="Times New Roman"/>
          <w:sz w:val="28"/>
          <w:szCs w:val="28"/>
          <w:lang w:eastAsia="lv-LV"/>
        </w:rPr>
        <w:t>a</w:t>
      </w:r>
      <w:r w:rsidRPr="009A441E">
        <w:rPr>
          <w:rFonts w:ascii="Times New Roman" w:hAnsi="Times New Roman"/>
          <w:sz w:val="28"/>
          <w:szCs w:val="28"/>
          <w:lang w:eastAsia="lv-LV"/>
        </w:rPr>
        <w:t xml:space="preserve"> sakaru tīklā, kas var būtiski ietekmēt datplūsmu sakaru tīklā </w:t>
      </w:r>
      <w:r w:rsidR="002F3E94" w:rsidRPr="009A441E">
        <w:rPr>
          <w:rFonts w:ascii="Times New Roman" w:hAnsi="Times New Roman"/>
          <w:sz w:val="28"/>
          <w:szCs w:val="28"/>
          <w:lang w:eastAsia="lv-LV"/>
        </w:rPr>
        <w:t>(</w:t>
      </w:r>
      <w:r w:rsidRPr="009A441E">
        <w:rPr>
          <w:rFonts w:ascii="Times New Roman" w:hAnsi="Times New Roman"/>
          <w:sz w:val="28"/>
          <w:szCs w:val="28"/>
          <w:lang w:eastAsia="lv-LV"/>
        </w:rPr>
        <w:t>piemēram, sakaru tīkla vai pakalpojuma sastāvdaļas, ja tās kontrolē vai vada būtisku datplūsmas daļu visā tīklā</w:t>
      </w:r>
      <w:r w:rsidR="002F3E94" w:rsidRPr="009A441E">
        <w:rPr>
          <w:rFonts w:ascii="Times New Roman" w:hAnsi="Times New Roman"/>
          <w:sz w:val="28"/>
          <w:szCs w:val="28"/>
          <w:lang w:eastAsia="lv-LV"/>
        </w:rPr>
        <w:t>)</w:t>
      </w:r>
      <w:r w:rsidRPr="009A441E">
        <w:rPr>
          <w:rFonts w:ascii="Times New Roman" w:hAnsi="Times New Roman"/>
          <w:sz w:val="28"/>
          <w:szCs w:val="28"/>
          <w:lang w:eastAsia="lv-LV"/>
        </w:rPr>
        <w:t xml:space="preserve">; </w:t>
      </w:r>
    </w:p>
    <w:p w14:paraId="65C8191A"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galalietotāju piekļuves pārvaldība, verifikācija un apstiprināšana, tīkla resursu piešķiršana galalietotājiem un galalietotāju savienojumu un sesiju pārvaldība;</w:t>
      </w:r>
    </w:p>
    <w:p w14:paraId="4877D841"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sakaru tīkla un pakalpojumu funkciju reģistrācija, verifikācija un apstiprināšana;</w:t>
      </w:r>
    </w:p>
    <w:p w14:paraId="38B01F56"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infrastruktūras pakalpojumi, kas vajadzīgi sakaru tīkla un pakalpojumu darbībai un tā darbības atbalstam;</w:t>
      </w:r>
    </w:p>
    <w:p w14:paraId="57AF0B65"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funkcijas, ko izmanto, lai īstenotu saskarnes starp sakaru tīkliem vai pakalpojumiem, tostarp viesabonēšanu;</w:t>
      </w:r>
    </w:p>
    <w:p w14:paraId="715503C5"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funkcijas, kas savstarpēji savieno sakaru tīklus vai pakalpojumus, ja šāda funkcija var būtiski ietekmēt piekļuvi sakaru tīklam vai datplūsmu caur tīklu;</w:t>
      </w:r>
    </w:p>
    <w:p w14:paraId="657E93DA" w14:textId="3C348C58"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lang w:eastAsia="lv-LV"/>
        </w:rPr>
        <w:t xml:space="preserve">galvenās drošības funkcijas </w:t>
      </w:r>
      <w:r w:rsidR="00121746">
        <w:rPr>
          <w:rFonts w:ascii="Times New Roman" w:hAnsi="Times New Roman"/>
          <w:sz w:val="28"/>
          <w:szCs w:val="28"/>
          <w:lang w:eastAsia="lv-LV"/>
        </w:rPr>
        <w:t>(</w:t>
      </w:r>
      <w:r w:rsidRPr="009A441E">
        <w:rPr>
          <w:rFonts w:ascii="Times New Roman" w:hAnsi="Times New Roman"/>
          <w:sz w:val="28"/>
          <w:szCs w:val="28"/>
          <w:lang w:eastAsia="lv-LV"/>
        </w:rPr>
        <w:t>piemēram, centralizēta sakaru tīkla, tā funkciju un galalietotāju šifrēšanas un atslēgu pārvaldīb</w:t>
      </w:r>
      <w:r w:rsidR="00121746">
        <w:rPr>
          <w:rFonts w:ascii="Times New Roman" w:hAnsi="Times New Roman"/>
          <w:sz w:val="28"/>
          <w:szCs w:val="28"/>
          <w:lang w:eastAsia="lv-LV"/>
        </w:rPr>
        <w:t>a)</w:t>
      </w:r>
      <w:r w:rsidRPr="009A441E">
        <w:rPr>
          <w:rFonts w:ascii="Times New Roman" w:hAnsi="Times New Roman"/>
          <w:sz w:val="28"/>
          <w:szCs w:val="28"/>
          <w:lang w:eastAsia="lv-LV"/>
        </w:rPr>
        <w:t>;</w:t>
      </w:r>
      <w:r w:rsidRPr="009A441E">
        <w:rPr>
          <w:rFonts w:ascii="Times New Roman" w:hAnsi="Times New Roman"/>
          <w:sz w:val="28"/>
          <w:szCs w:val="28"/>
        </w:rPr>
        <w:t xml:space="preserve"> </w:t>
      </w:r>
    </w:p>
    <w:p w14:paraId="43FAF2A1"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tīkla pārvaldības un tīkla uzraudzības sistēmas, ja tās attiecas uz sakaru tīkla kritisko daļu pārvaldību vai uzraudzību vai ja tās citādi var būtiski ietekmēt piekļuvi tīklam vai datplūsmu tīklā, kā arī citas rēķinu sagatavošanas, atbalsta un aizmugursistēmas, kas var būtiski ietekmēt piekļuvi sakaru tīklam vai datplūsmu tīklā;</w:t>
      </w:r>
    </w:p>
    <w:p w14:paraId="0D3ADB90"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lang w:eastAsia="lv-LV"/>
        </w:rPr>
        <w:t>funkcijas, kas veic telekomunikāciju pārtveršanu vai uzraudzību tiesībaizsardzības iestāžu vajadzībām</w:t>
      </w:r>
      <w:r w:rsidRPr="009A441E">
        <w:rPr>
          <w:rFonts w:ascii="Times New Roman" w:hAnsi="Times New Roman"/>
          <w:sz w:val="28"/>
          <w:szCs w:val="28"/>
        </w:rPr>
        <w:t>;</w:t>
      </w:r>
    </w:p>
    <w:p w14:paraId="2605EB52"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virtualizācija, ja to izmanto tādas funkcijas vai pasākuma īstenošanai, ko uzskata par kritisku sakaru tīkla daļu;</w:t>
      </w:r>
    </w:p>
    <w:p w14:paraId="4C21719E" w14:textId="726F4252"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jebkura cita funkcija vai pasākums, ja to īsteno, izmantojot virtualizāciju, ko uzskata par kritisku sakaru tīkla daļu, kas minēta š</w:t>
      </w:r>
      <w:r w:rsidR="009A441E">
        <w:rPr>
          <w:rFonts w:ascii="Times New Roman" w:hAnsi="Times New Roman"/>
          <w:sz w:val="28"/>
          <w:szCs w:val="28"/>
        </w:rPr>
        <w:t>ā</w:t>
      </w:r>
      <w:r w:rsidRPr="009A441E">
        <w:rPr>
          <w:rFonts w:ascii="Times New Roman" w:hAnsi="Times New Roman"/>
          <w:sz w:val="28"/>
          <w:szCs w:val="28"/>
        </w:rPr>
        <w:t xml:space="preserve"> pielikuma 1.1</w:t>
      </w:r>
      <w:r w:rsidR="009A6780" w:rsidRPr="009A441E">
        <w:rPr>
          <w:rFonts w:ascii="Times New Roman" w:hAnsi="Times New Roman"/>
          <w:sz w:val="28"/>
          <w:szCs w:val="28"/>
        </w:rPr>
        <w:t>0</w:t>
      </w:r>
      <w:r w:rsidRPr="009A441E">
        <w:rPr>
          <w:rFonts w:ascii="Times New Roman" w:hAnsi="Times New Roman"/>
          <w:sz w:val="28"/>
          <w:szCs w:val="28"/>
        </w:rPr>
        <w:t>. </w:t>
      </w:r>
      <w:r w:rsidR="009A441E">
        <w:rPr>
          <w:rFonts w:ascii="Times New Roman" w:hAnsi="Times New Roman"/>
          <w:sz w:val="28"/>
          <w:szCs w:val="28"/>
        </w:rPr>
        <w:t>apakš</w:t>
      </w:r>
      <w:r w:rsidRPr="009A441E">
        <w:rPr>
          <w:rFonts w:ascii="Times New Roman" w:hAnsi="Times New Roman"/>
          <w:sz w:val="28"/>
          <w:szCs w:val="28"/>
        </w:rPr>
        <w:t>punktā;</w:t>
      </w:r>
    </w:p>
    <w:p w14:paraId="3A10A985" w14:textId="77777777" w:rsidR="00BF54D2" w:rsidRPr="009A441E" w:rsidRDefault="00BF54D2" w:rsidP="00060620">
      <w:pPr>
        <w:pStyle w:val="BodyText"/>
        <w:numPr>
          <w:ilvl w:val="1"/>
          <w:numId w:val="2"/>
        </w:numPr>
        <w:spacing w:before="0" w:after="0"/>
        <w:ind w:left="0" w:firstLine="709"/>
        <w:jc w:val="both"/>
        <w:rPr>
          <w:rFonts w:ascii="Times New Roman" w:hAnsi="Times New Roman"/>
          <w:sz w:val="28"/>
          <w:szCs w:val="28"/>
        </w:rPr>
      </w:pPr>
      <w:r w:rsidRPr="009A441E">
        <w:rPr>
          <w:rFonts w:ascii="Times New Roman" w:hAnsi="Times New Roman"/>
          <w:sz w:val="28"/>
          <w:szCs w:val="28"/>
        </w:rPr>
        <w:t>galvenās funkcijas un pasākumi, kas ļauj piekļūt datiem par sakaru tīklā apstrādātās saskarnes vai galiekārtas ģeogrāfisko atrašanās vietu vai ļauj noteikt atrašanās vietu, izmantojot sakaru tīklu.</w:t>
      </w:r>
    </w:p>
    <w:p w14:paraId="2C44151B" w14:textId="77777777" w:rsidR="00BF54D2" w:rsidRPr="009A441E" w:rsidRDefault="00BF54D2" w:rsidP="00060620">
      <w:pPr>
        <w:spacing w:after="0" w:line="240" w:lineRule="auto"/>
        <w:ind w:firstLine="709"/>
        <w:rPr>
          <w:rFonts w:ascii="Times New Roman" w:hAnsi="Times New Roman" w:cs="Times New Roman"/>
          <w:sz w:val="28"/>
          <w:szCs w:val="28"/>
        </w:rPr>
      </w:pPr>
    </w:p>
    <w:p w14:paraId="6C10CC4A" w14:textId="457E2DD5" w:rsidR="00BF54D2" w:rsidRPr="009A441E" w:rsidRDefault="00BF54D2" w:rsidP="00060620">
      <w:pPr>
        <w:pStyle w:val="ListParagraph"/>
        <w:numPr>
          <w:ilvl w:val="0"/>
          <w:numId w:val="2"/>
        </w:numPr>
        <w:spacing w:after="0" w:line="240" w:lineRule="auto"/>
        <w:ind w:left="0" w:firstLine="709"/>
        <w:contextualSpacing w:val="0"/>
        <w:jc w:val="both"/>
        <w:rPr>
          <w:rFonts w:ascii="Times New Roman" w:hAnsi="Times New Roman" w:cs="Times New Roman"/>
          <w:sz w:val="28"/>
          <w:szCs w:val="28"/>
        </w:rPr>
      </w:pPr>
      <w:r w:rsidRPr="009A441E">
        <w:rPr>
          <w:rFonts w:ascii="Times New Roman" w:hAnsi="Times New Roman" w:cs="Times New Roman"/>
          <w:sz w:val="28"/>
          <w:szCs w:val="28"/>
        </w:rPr>
        <w:lastRenderedPageBreak/>
        <w:t>Papildu</w:t>
      </w:r>
      <w:r w:rsidR="002F3E94" w:rsidRPr="009A441E">
        <w:rPr>
          <w:rFonts w:ascii="Times New Roman" w:hAnsi="Times New Roman" w:cs="Times New Roman"/>
          <w:sz w:val="28"/>
          <w:szCs w:val="28"/>
        </w:rPr>
        <w:t>s</w:t>
      </w:r>
      <w:r w:rsidRPr="009A441E">
        <w:rPr>
          <w:rFonts w:ascii="Times New Roman" w:hAnsi="Times New Roman" w:cs="Times New Roman"/>
          <w:sz w:val="28"/>
          <w:szCs w:val="28"/>
        </w:rPr>
        <w:t xml:space="preserve"> </w:t>
      </w:r>
      <w:r w:rsidR="002F3E94" w:rsidRPr="009A441E">
        <w:rPr>
          <w:rFonts w:ascii="Times New Roman" w:hAnsi="Times New Roman" w:cs="Times New Roman"/>
          <w:sz w:val="28"/>
          <w:szCs w:val="28"/>
        </w:rPr>
        <w:t xml:space="preserve">šā pielikuma </w:t>
      </w:r>
      <w:r w:rsidRPr="009A441E">
        <w:rPr>
          <w:rFonts w:ascii="Times New Roman" w:hAnsi="Times New Roman" w:cs="Times New Roman"/>
          <w:sz w:val="28"/>
          <w:szCs w:val="28"/>
        </w:rPr>
        <w:t xml:space="preserve">1. </w:t>
      </w:r>
      <w:r w:rsidR="00121746" w:rsidRPr="009A441E">
        <w:rPr>
          <w:rFonts w:ascii="Times New Roman" w:hAnsi="Times New Roman" w:cs="Times New Roman"/>
          <w:sz w:val="28"/>
          <w:szCs w:val="28"/>
        </w:rPr>
        <w:t>punktā minētaj</w:t>
      </w:r>
      <w:r w:rsidR="00074B0A">
        <w:rPr>
          <w:rFonts w:ascii="Times New Roman" w:hAnsi="Times New Roman" w:cs="Times New Roman"/>
          <w:sz w:val="28"/>
          <w:szCs w:val="28"/>
        </w:rPr>
        <w:t>ā</w:t>
      </w:r>
      <w:r w:rsidR="00121746" w:rsidRPr="009A441E">
        <w:rPr>
          <w:rFonts w:ascii="Times New Roman" w:hAnsi="Times New Roman" w:cs="Times New Roman"/>
          <w:sz w:val="28"/>
          <w:szCs w:val="28"/>
        </w:rPr>
        <w:t xml:space="preserve">m sakaru tīkla kritiskās daļas </w:t>
      </w:r>
      <w:r w:rsidRPr="009A441E">
        <w:rPr>
          <w:rFonts w:ascii="Times New Roman" w:hAnsi="Times New Roman" w:cs="Times New Roman"/>
          <w:sz w:val="28"/>
          <w:szCs w:val="28"/>
        </w:rPr>
        <w:t>4G tīkla pamatfunkcij</w:t>
      </w:r>
      <w:r w:rsidR="00121746">
        <w:rPr>
          <w:rFonts w:ascii="Times New Roman" w:hAnsi="Times New Roman" w:cs="Times New Roman"/>
          <w:sz w:val="28"/>
          <w:szCs w:val="28"/>
        </w:rPr>
        <w:t>ām</w:t>
      </w:r>
      <w:r w:rsidRPr="009A441E">
        <w:rPr>
          <w:rFonts w:ascii="Times New Roman" w:hAnsi="Times New Roman" w:cs="Times New Roman"/>
          <w:sz w:val="28"/>
          <w:szCs w:val="28"/>
        </w:rPr>
        <w:t xml:space="preserve"> </w:t>
      </w:r>
      <w:r w:rsidR="00BF780B">
        <w:rPr>
          <w:rFonts w:ascii="Times New Roman" w:hAnsi="Times New Roman" w:cs="Times New Roman"/>
          <w:sz w:val="28"/>
          <w:szCs w:val="28"/>
        </w:rPr>
        <w:t>ir</w:t>
      </w:r>
      <w:r w:rsidRPr="009A441E">
        <w:rPr>
          <w:rFonts w:ascii="Times New Roman" w:hAnsi="Times New Roman" w:cs="Times New Roman"/>
          <w:sz w:val="28"/>
          <w:szCs w:val="28"/>
        </w:rPr>
        <w:t xml:space="preserve"> pakotņu komutācijas funkcijas tādā apmērā, kādā tās būtiski kontrolē vai vada piekļuvi tīklam un datplūsmu tīklā. Sakaru tīkla kritiskās daļas ietver vismaz tās funkcijas un pasākumus, kas pilnīgi vai daļēji īsteno vienu no </w:t>
      </w:r>
      <w:r w:rsidR="00121746">
        <w:rPr>
          <w:rFonts w:ascii="Times New Roman" w:hAnsi="Times New Roman" w:cs="Times New Roman"/>
          <w:sz w:val="28"/>
          <w:szCs w:val="28"/>
        </w:rPr>
        <w:t xml:space="preserve">šā pielikuma </w:t>
      </w:r>
      <w:r w:rsidRPr="009A441E">
        <w:rPr>
          <w:rFonts w:ascii="Times New Roman" w:hAnsi="Times New Roman" w:cs="Times New Roman"/>
          <w:sz w:val="28"/>
          <w:szCs w:val="28"/>
        </w:rPr>
        <w:t>1. tabulā norādītajām 4G tīkla funkcijām</w:t>
      </w:r>
      <w:r w:rsidR="009A6780" w:rsidRPr="009A441E">
        <w:rPr>
          <w:rFonts w:ascii="Times New Roman" w:hAnsi="Times New Roman" w:cs="Times New Roman"/>
          <w:sz w:val="28"/>
          <w:szCs w:val="28"/>
        </w:rPr>
        <w:t>.</w:t>
      </w:r>
      <w:r w:rsidRPr="009A441E">
        <w:rPr>
          <w:rFonts w:ascii="Times New Roman" w:hAnsi="Times New Roman" w:cs="Times New Roman"/>
          <w:sz w:val="28"/>
          <w:szCs w:val="28"/>
        </w:rPr>
        <w:t xml:space="preserve"> </w:t>
      </w:r>
    </w:p>
    <w:p w14:paraId="5B7A36E8" w14:textId="77777777" w:rsidR="00BF54D2" w:rsidRDefault="00BF54D2" w:rsidP="00060620">
      <w:pPr>
        <w:pStyle w:val="ListParagraph"/>
        <w:spacing w:after="0" w:line="240" w:lineRule="auto"/>
        <w:ind w:left="0"/>
        <w:jc w:val="both"/>
        <w:rPr>
          <w:rFonts w:ascii="Times New Roman" w:hAnsi="Times New Roman" w:cs="Times New Roman"/>
          <w:sz w:val="24"/>
          <w:szCs w:val="24"/>
        </w:rPr>
      </w:pPr>
    </w:p>
    <w:p w14:paraId="7A993E37" w14:textId="77777777" w:rsidR="00BF54D2" w:rsidRDefault="00BF54D2" w:rsidP="00060620">
      <w:pPr>
        <w:pStyle w:val="ListParagraph"/>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 tabula</w:t>
      </w:r>
    </w:p>
    <w:p w14:paraId="63F4BF50" w14:textId="77777777" w:rsidR="00BF54D2" w:rsidRPr="009A441E" w:rsidRDefault="00BF54D2" w:rsidP="00060620">
      <w:pPr>
        <w:pStyle w:val="ListParagraph"/>
        <w:spacing w:after="0" w:line="240" w:lineRule="auto"/>
        <w:ind w:left="0"/>
        <w:jc w:val="center"/>
        <w:rPr>
          <w:rFonts w:ascii="Times New Roman" w:hAnsi="Times New Roman" w:cs="Times New Roman"/>
          <w:b/>
          <w:bCs/>
          <w:sz w:val="24"/>
          <w:szCs w:val="24"/>
        </w:rPr>
      </w:pPr>
      <w:r w:rsidRPr="009A441E">
        <w:rPr>
          <w:rFonts w:ascii="Times New Roman" w:hAnsi="Times New Roman" w:cs="Times New Roman"/>
          <w:b/>
          <w:bCs/>
          <w:sz w:val="24"/>
          <w:szCs w:val="24"/>
        </w:rPr>
        <w:t>4G tīkla kritiskās daļas</w:t>
      </w:r>
    </w:p>
    <w:tbl>
      <w:tblPr>
        <w:tblW w:w="90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3544"/>
        <w:gridCol w:w="4819"/>
      </w:tblGrid>
      <w:tr w:rsidR="009A441E" w:rsidRPr="00411FDF" w14:paraId="70233F1E" w14:textId="77777777" w:rsidTr="009A441E">
        <w:tc>
          <w:tcPr>
            <w:tcW w:w="702" w:type="dxa"/>
          </w:tcPr>
          <w:p w14:paraId="2352F8D2" w14:textId="77777777" w:rsidR="009A441E" w:rsidRDefault="009A441E" w:rsidP="0006062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Nr.</w:t>
            </w:r>
          </w:p>
          <w:p w14:paraId="3ACC05A3" w14:textId="0752B34D" w:rsidR="009A441E" w:rsidRPr="00411FDF" w:rsidRDefault="009A441E" w:rsidP="0006062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 k.</w:t>
            </w:r>
          </w:p>
        </w:tc>
        <w:tc>
          <w:tcPr>
            <w:tcW w:w="3544" w:type="dxa"/>
          </w:tcPr>
          <w:p w14:paraId="3F5C394D" w14:textId="41F27D19" w:rsidR="009A441E" w:rsidRPr="00411FDF" w:rsidRDefault="009A441E" w:rsidP="00060620">
            <w:pPr>
              <w:spacing w:after="0" w:line="240" w:lineRule="auto"/>
              <w:jc w:val="center"/>
              <w:rPr>
                <w:rFonts w:ascii="Times New Roman" w:hAnsi="Times New Roman" w:cs="Times New Roman"/>
                <w:b/>
                <w:bCs/>
                <w:sz w:val="24"/>
                <w:szCs w:val="24"/>
              </w:rPr>
            </w:pPr>
            <w:r w:rsidRPr="00411FDF">
              <w:rPr>
                <w:rFonts w:ascii="Times New Roman" w:hAnsi="Times New Roman" w:cs="Times New Roman"/>
                <w:b/>
                <w:bCs/>
                <w:sz w:val="24"/>
                <w:szCs w:val="24"/>
              </w:rPr>
              <w:t>Funkcijas</w:t>
            </w:r>
          </w:p>
        </w:tc>
        <w:tc>
          <w:tcPr>
            <w:tcW w:w="4819" w:type="dxa"/>
          </w:tcPr>
          <w:p w14:paraId="500F25A0" w14:textId="77777777" w:rsidR="009A441E" w:rsidRPr="00411FDF" w:rsidRDefault="009A441E" w:rsidP="00060620">
            <w:pPr>
              <w:spacing w:after="0" w:line="240" w:lineRule="auto"/>
              <w:jc w:val="center"/>
              <w:rPr>
                <w:rFonts w:ascii="Times New Roman" w:hAnsi="Times New Roman" w:cs="Times New Roman"/>
                <w:b/>
                <w:bCs/>
                <w:sz w:val="24"/>
                <w:szCs w:val="24"/>
              </w:rPr>
            </w:pPr>
            <w:r w:rsidRPr="00411FDF">
              <w:rPr>
                <w:rFonts w:ascii="Times New Roman" w:hAnsi="Times New Roman" w:cs="Times New Roman"/>
                <w:b/>
                <w:bCs/>
                <w:sz w:val="24"/>
                <w:szCs w:val="24"/>
              </w:rPr>
              <w:t>Apraksts</w:t>
            </w:r>
          </w:p>
        </w:tc>
      </w:tr>
      <w:tr w:rsidR="009A441E" w:rsidRPr="00411FDF" w14:paraId="7F131C9B" w14:textId="77777777" w:rsidTr="009A441E">
        <w:tc>
          <w:tcPr>
            <w:tcW w:w="702" w:type="dxa"/>
          </w:tcPr>
          <w:p w14:paraId="65C82174" w14:textId="5E0CE778"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3544" w:type="dxa"/>
          </w:tcPr>
          <w:p w14:paraId="1339537E" w14:textId="0BE33B55"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 xml:space="preserve">Mājas abonentu serveris (HSS)  </w:t>
            </w:r>
          </w:p>
        </w:tc>
        <w:tc>
          <w:tcPr>
            <w:tcW w:w="4819" w:type="dxa"/>
          </w:tcPr>
          <w:p w14:paraId="1944CA57"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Abonentu reģistrs, kurā glabā datus, lai apstrādātu lietotāja sesijas un savienojumus</w:t>
            </w:r>
          </w:p>
        </w:tc>
      </w:tr>
      <w:tr w:rsidR="009A441E" w:rsidRPr="00411FDF" w14:paraId="6F50C830" w14:textId="77777777" w:rsidTr="009A441E">
        <w:tc>
          <w:tcPr>
            <w:tcW w:w="702" w:type="dxa"/>
          </w:tcPr>
          <w:p w14:paraId="55D94D65" w14:textId="4835438A"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3544" w:type="dxa"/>
          </w:tcPr>
          <w:p w14:paraId="1B3D5E92" w14:textId="2767D8B0"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Iekārtu identifikatoru reģistrs (EIF)</w:t>
            </w:r>
          </w:p>
        </w:tc>
        <w:tc>
          <w:tcPr>
            <w:tcW w:w="4819" w:type="dxa"/>
          </w:tcPr>
          <w:p w14:paraId="1C61CF0C"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Iekārtu identifikatoru reģistrs, kurā ir informācija par atļauju izmantot mobilās ierīces</w:t>
            </w:r>
          </w:p>
        </w:tc>
      </w:tr>
      <w:tr w:rsidR="009A441E" w:rsidRPr="00411FDF" w14:paraId="28D21371" w14:textId="77777777" w:rsidTr="009A441E">
        <w:tc>
          <w:tcPr>
            <w:tcW w:w="702" w:type="dxa"/>
          </w:tcPr>
          <w:p w14:paraId="381E467F" w14:textId="342DC982"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3544" w:type="dxa"/>
          </w:tcPr>
          <w:p w14:paraId="091CC88F" w14:textId="55F0A33D"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Abonementa atrašanās vietas noteikšanas funkcija (SLF)</w:t>
            </w:r>
          </w:p>
        </w:tc>
        <w:tc>
          <w:tcPr>
            <w:tcW w:w="4819" w:type="dxa"/>
          </w:tcPr>
          <w:p w14:paraId="3046D7D0"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Funkcija, kas uz citām tīkla funkcijām pārraida centrālās datubāzes nosaukumu, kurā ir lietotāja dati (HSS)</w:t>
            </w:r>
          </w:p>
        </w:tc>
      </w:tr>
      <w:tr w:rsidR="009A441E" w:rsidRPr="00411FDF" w14:paraId="19EB2289" w14:textId="77777777" w:rsidTr="009A441E">
        <w:tc>
          <w:tcPr>
            <w:tcW w:w="702" w:type="dxa"/>
          </w:tcPr>
          <w:p w14:paraId="05C73216" w14:textId="543A60A4"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3544" w:type="dxa"/>
          </w:tcPr>
          <w:p w14:paraId="1E409777" w14:textId="0BB34A0F"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Mobilo sakaru pārvaldības struktūra (MME)</w:t>
            </w:r>
          </w:p>
        </w:tc>
        <w:tc>
          <w:tcPr>
            <w:tcW w:w="4819" w:type="dxa"/>
          </w:tcPr>
          <w:p w14:paraId="2EFF79A9"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Struktūrvienība, kas atbild par galiekārtas savienojumu un mobilitātes pārvaldību</w:t>
            </w:r>
          </w:p>
        </w:tc>
      </w:tr>
      <w:tr w:rsidR="009A441E" w:rsidRPr="00411FDF" w14:paraId="1F2907A9" w14:textId="77777777" w:rsidTr="009A441E">
        <w:tc>
          <w:tcPr>
            <w:tcW w:w="702" w:type="dxa"/>
          </w:tcPr>
          <w:p w14:paraId="7DB4FFCC" w14:textId="594CE2E0"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3544" w:type="dxa"/>
          </w:tcPr>
          <w:p w14:paraId="6C98A8F3" w14:textId="782CCE54"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Apkalpojošā vārteja (SGW)</w:t>
            </w:r>
          </w:p>
        </w:tc>
        <w:tc>
          <w:tcPr>
            <w:tcW w:w="4819" w:type="dxa"/>
          </w:tcPr>
          <w:p w14:paraId="3796618C"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Apkalpojošā vārteja, kas atbild par datplūsmas maršrutēšanu lietotāja līmenī</w:t>
            </w:r>
          </w:p>
        </w:tc>
      </w:tr>
      <w:tr w:rsidR="009A441E" w:rsidRPr="00411FDF" w14:paraId="486570ED" w14:textId="77777777" w:rsidTr="009A441E">
        <w:tc>
          <w:tcPr>
            <w:tcW w:w="702" w:type="dxa"/>
          </w:tcPr>
          <w:p w14:paraId="4FC50FC1" w14:textId="5482505D"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3544" w:type="dxa"/>
          </w:tcPr>
          <w:p w14:paraId="0417A308" w14:textId="69F46526"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Pakešdatu tīkla vārteja (PDN GW)</w:t>
            </w:r>
          </w:p>
        </w:tc>
        <w:tc>
          <w:tcPr>
            <w:tcW w:w="4819" w:type="dxa"/>
          </w:tcPr>
          <w:p w14:paraId="19D62C12"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Komutējama pakešu tīkla vārteja starp operatora iekšējo IP tīklu un ārējo IP tīklu</w:t>
            </w:r>
          </w:p>
        </w:tc>
      </w:tr>
      <w:tr w:rsidR="009A441E" w:rsidRPr="00411FDF" w14:paraId="7E599E06" w14:textId="77777777" w:rsidTr="009A441E">
        <w:tc>
          <w:tcPr>
            <w:tcW w:w="702" w:type="dxa"/>
          </w:tcPr>
          <w:p w14:paraId="592E369E" w14:textId="25CA6ED3"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2.7.</w:t>
            </w:r>
          </w:p>
        </w:tc>
        <w:tc>
          <w:tcPr>
            <w:tcW w:w="3544" w:type="dxa"/>
          </w:tcPr>
          <w:p w14:paraId="76AA0B63" w14:textId="5FD94DBA"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 xml:space="preserve">Paplašināta pakešdatu vārteja (EPDG) </w:t>
            </w:r>
          </w:p>
        </w:tc>
        <w:tc>
          <w:tcPr>
            <w:tcW w:w="4819" w:type="dxa"/>
          </w:tcPr>
          <w:p w14:paraId="7483C641"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Vārteja lietotāju savienošanai ārpus mobilā tīkla</w:t>
            </w:r>
          </w:p>
        </w:tc>
      </w:tr>
      <w:tr w:rsidR="009A441E" w:rsidRPr="00411FDF" w14:paraId="54DB8322" w14:textId="77777777" w:rsidTr="009A441E">
        <w:tc>
          <w:tcPr>
            <w:tcW w:w="702" w:type="dxa"/>
          </w:tcPr>
          <w:p w14:paraId="5E99E886" w14:textId="143DA028"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2.8.</w:t>
            </w:r>
          </w:p>
        </w:tc>
        <w:tc>
          <w:tcPr>
            <w:tcW w:w="3544" w:type="dxa"/>
          </w:tcPr>
          <w:p w14:paraId="4F105A78" w14:textId="2E87BA21"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3GPP AAA serveris un 3GPP AAA starpniekserveris</w:t>
            </w:r>
          </w:p>
        </w:tc>
        <w:tc>
          <w:tcPr>
            <w:tcW w:w="4819" w:type="dxa"/>
          </w:tcPr>
          <w:p w14:paraId="416B8509"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Serveris un starpniekserveris, kas atbild par lietotāju verifikāciju un apstiprināšanu ārpus mobilā tīkla</w:t>
            </w:r>
          </w:p>
        </w:tc>
      </w:tr>
      <w:tr w:rsidR="009A441E" w:rsidRPr="00411FDF" w14:paraId="05E09D84" w14:textId="77777777" w:rsidTr="009A441E">
        <w:tc>
          <w:tcPr>
            <w:tcW w:w="702" w:type="dxa"/>
          </w:tcPr>
          <w:p w14:paraId="21127F60" w14:textId="7A373380"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2.9.</w:t>
            </w:r>
          </w:p>
        </w:tc>
        <w:tc>
          <w:tcPr>
            <w:tcW w:w="3544" w:type="dxa"/>
          </w:tcPr>
          <w:p w14:paraId="04429987" w14:textId="27FC4A7F"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Piekļuves tīkla noteikšana un atlases funkcija (ANDSF)</w:t>
            </w:r>
          </w:p>
        </w:tc>
        <w:tc>
          <w:tcPr>
            <w:tcW w:w="4819" w:type="dxa"/>
          </w:tcPr>
          <w:p w14:paraId="0A089248" w14:textId="5789AA13"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 xml:space="preserve">Funkcija, kas kontrolē lietotāja datplūsmu starp </w:t>
            </w:r>
            <w:r>
              <w:rPr>
                <w:rFonts w:ascii="Times New Roman" w:hAnsi="Times New Roman" w:cs="Times New Roman"/>
                <w:sz w:val="24"/>
                <w:szCs w:val="24"/>
              </w:rPr>
              <w:t>mobilo sakaru tīklu un fiksēto sakaru tīklu</w:t>
            </w:r>
          </w:p>
        </w:tc>
      </w:tr>
      <w:tr w:rsidR="009A441E" w:rsidRPr="00411FDF" w14:paraId="0317ECFA" w14:textId="77777777" w:rsidTr="009A441E">
        <w:tc>
          <w:tcPr>
            <w:tcW w:w="702" w:type="dxa"/>
          </w:tcPr>
          <w:p w14:paraId="7FC7D4D3" w14:textId="7FC7FC69"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2.10.</w:t>
            </w:r>
          </w:p>
        </w:tc>
        <w:tc>
          <w:tcPr>
            <w:tcW w:w="3544" w:type="dxa"/>
          </w:tcPr>
          <w:p w14:paraId="15077DC3" w14:textId="14C2C10E"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Politikas un maksas noteikumu funkcija (PCRF)</w:t>
            </w:r>
          </w:p>
        </w:tc>
        <w:tc>
          <w:tcPr>
            <w:tcW w:w="4819" w:type="dxa"/>
          </w:tcPr>
          <w:p w14:paraId="5B706D24"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Lietotāja saskarnes politika un rēķinu izrakstīšanas funkcija</w:t>
            </w:r>
          </w:p>
        </w:tc>
      </w:tr>
    </w:tbl>
    <w:p w14:paraId="47EADFB4" w14:textId="77777777" w:rsidR="00BF54D2" w:rsidRPr="009A441E" w:rsidRDefault="00BF54D2" w:rsidP="00060620">
      <w:pPr>
        <w:spacing w:after="0" w:line="240" w:lineRule="auto"/>
        <w:ind w:firstLine="709"/>
        <w:rPr>
          <w:rFonts w:ascii="Times New Roman" w:hAnsi="Times New Roman" w:cs="Times New Roman"/>
          <w:sz w:val="28"/>
          <w:szCs w:val="28"/>
        </w:rPr>
      </w:pPr>
    </w:p>
    <w:p w14:paraId="1894CEAB" w14:textId="3B2B6836" w:rsidR="00BF54D2" w:rsidRDefault="00BF54D2" w:rsidP="00060620">
      <w:pPr>
        <w:pStyle w:val="ListParagraph"/>
        <w:numPr>
          <w:ilvl w:val="0"/>
          <w:numId w:val="2"/>
        </w:numPr>
        <w:spacing w:after="0" w:line="240" w:lineRule="auto"/>
        <w:ind w:left="0" w:firstLine="709"/>
        <w:contextualSpacing w:val="0"/>
        <w:jc w:val="both"/>
        <w:rPr>
          <w:rFonts w:ascii="Times New Roman" w:hAnsi="Times New Roman" w:cs="Times New Roman"/>
          <w:sz w:val="28"/>
          <w:szCs w:val="28"/>
        </w:rPr>
      </w:pPr>
      <w:r w:rsidRPr="009A441E">
        <w:rPr>
          <w:rFonts w:ascii="Times New Roman" w:hAnsi="Times New Roman" w:cs="Times New Roman"/>
          <w:sz w:val="28"/>
          <w:szCs w:val="28"/>
        </w:rPr>
        <w:t>Papildu</w:t>
      </w:r>
      <w:r w:rsidR="009548BD">
        <w:rPr>
          <w:rFonts w:ascii="Times New Roman" w:hAnsi="Times New Roman" w:cs="Times New Roman"/>
          <w:sz w:val="28"/>
          <w:szCs w:val="28"/>
        </w:rPr>
        <w:t>s</w:t>
      </w:r>
      <w:r w:rsidRPr="009A441E">
        <w:rPr>
          <w:rFonts w:ascii="Times New Roman" w:hAnsi="Times New Roman" w:cs="Times New Roman"/>
          <w:sz w:val="28"/>
          <w:szCs w:val="28"/>
        </w:rPr>
        <w:t xml:space="preserve"> </w:t>
      </w:r>
      <w:r w:rsidR="002F3E94" w:rsidRPr="009A441E">
        <w:rPr>
          <w:rFonts w:ascii="Times New Roman" w:hAnsi="Times New Roman" w:cs="Times New Roman"/>
          <w:sz w:val="28"/>
          <w:szCs w:val="28"/>
        </w:rPr>
        <w:t xml:space="preserve">šā pielikuma </w:t>
      </w:r>
      <w:r w:rsidRPr="009A441E">
        <w:rPr>
          <w:rFonts w:ascii="Times New Roman" w:hAnsi="Times New Roman" w:cs="Times New Roman"/>
          <w:sz w:val="28"/>
          <w:szCs w:val="28"/>
        </w:rPr>
        <w:t>1. punktā minētaj</w:t>
      </w:r>
      <w:r w:rsidR="009548BD">
        <w:rPr>
          <w:rFonts w:ascii="Times New Roman" w:hAnsi="Times New Roman" w:cs="Times New Roman"/>
          <w:sz w:val="28"/>
          <w:szCs w:val="28"/>
        </w:rPr>
        <w:t xml:space="preserve">ām </w:t>
      </w:r>
      <w:r w:rsidRPr="009A441E">
        <w:rPr>
          <w:rFonts w:ascii="Times New Roman" w:hAnsi="Times New Roman" w:cs="Times New Roman"/>
          <w:sz w:val="28"/>
          <w:szCs w:val="28"/>
        </w:rPr>
        <w:t>sakaru tīkla kritiskās daļas 5G pamattīkla funkcij</w:t>
      </w:r>
      <w:r w:rsidR="00121746">
        <w:rPr>
          <w:rFonts w:ascii="Times New Roman" w:hAnsi="Times New Roman" w:cs="Times New Roman"/>
          <w:sz w:val="28"/>
          <w:szCs w:val="28"/>
        </w:rPr>
        <w:t>ām</w:t>
      </w:r>
      <w:r w:rsidRPr="009A441E">
        <w:rPr>
          <w:rFonts w:ascii="Times New Roman" w:hAnsi="Times New Roman" w:cs="Times New Roman"/>
          <w:sz w:val="28"/>
          <w:szCs w:val="28"/>
        </w:rPr>
        <w:t xml:space="preserve"> </w:t>
      </w:r>
      <w:r w:rsidR="00074B0A">
        <w:rPr>
          <w:rFonts w:ascii="Times New Roman" w:hAnsi="Times New Roman" w:cs="Times New Roman"/>
          <w:sz w:val="28"/>
          <w:szCs w:val="28"/>
        </w:rPr>
        <w:t>ir</w:t>
      </w:r>
      <w:r w:rsidRPr="009A441E">
        <w:rPr>
          <w:rFonts w:ascii="Times New Roman" w:hAnsi="Times New Roman" w:cs="Times New Roman"/>
          <w:sz w:val="28"/>
          <w:szCs w:val="28"/>
        </w:rPr>
        <w:t xml:space="preserve"> </w:t>
      </w:r>
      <w:r w:rsidR="00CD133F" w:rsidRPr="009A441E">
        <w:rPr>
          <w:rFonts w:ascii="Times New Roman" w:hAnsi="Times New Roman" w:cs="Times New Roman"/>
          <w:sz w:val="28"/>
          <w:szCs w:val="28"/>
        </w:rPr>
        <w:t xml:space="preserve">arī citas </w:t>
      </w:r>
      <w:r w:rsidRPr="009A441E">
        <w:rPr>
          <w:rFonts w:ascii="Times New Roman" w:hAnsi="Times New Roman" w:cs="Times New Roman"/>
          <w:sz w:val="28"/>
          <w:szCs w:val="28"/>
        </w:rPr>
        <w:t>funkcijas</w:t>
      </w:r>
      <w:r w:rsidR="00F0673C" w:rsidRPr="009A441E">
        <w:rPr>
          <w:rFonts w:ascii="Times New Roman" w:hAnsi="Times New Roman" w:cs="Times New Roman"/>
          <w:sz w:val="28"/>
          <w:szCs w:val="28"/>
        </w:rPr>
        <w:t xml:space="preserve"> tādā mērā, kādā tās būtiski kontrolē vai vada piekļuvi tīklam un datplūsmu tīklā. </w:t>
      </w:r>
    </w:p>
    <w:p w14:paraId="7F99A7CC" w14:textId="77777777" w:rsidR="00060620" w:rsidRPr="00060620" w:rsidRDefault="00060620" w:rsidP="00060620">
      <w:pPr>
        <w:spacing w:after="0" w:line="240" w:lineRule="auto"/>
        <w:ind w:left="709"/>
        <w:jc w:val="both"/>
        <w:rPr>
          <w:rFonts w:ascii="Times New Roman" w:hAnsi="Times New Roman" w:cs="Times New Roman"/>
          <w:sz w:val="28"/>
          <w:szCs w:val="28"/>
        </w:rPr>
      </w:pPr>
    </w:p>
    <w:p w14:paraId="1FC92B2C" w14:textId="55AD8FB8" w:rsidR="00BF54D2" w:rsidRPr="009A441E" w:rsidRDefault="00BF54D2" w:rsidP="00060620">
      <w:pPr>
        <w:pStyle w:val="ListParagraph"/>
        <w:numPr>
          <w:ilvl w:val="0"/>
          <w:numId w:val="2"/>
        </w:numPr>
        <w:spacing w:after="0" w:line="240" w:lineRule="auto"/>
        <w:ind w:left="0" w:firstLine="709"/>
        <w:contextualSpacing w:val="0"/>
        <w:jc w:val="both"/>
        <w:rPr>
          <w:rFonts w:ascii="Times New Roman" w:hAnsi="Times New Roman" w:cs="Times New Roman"/>
          <w:sz w:val="28"/>
          <w:szCs w:val="28"/>
        </w:rPr>
      </w:pPr>
      <w:r w:rsidRPr="009A441E">
        <w:rPr>
          <w:rFonts w:ascii="Times New Roman" w:hAnsi="Times New Roman" w:cs="Times New Roman"/>
          <w:sz w:val="28"/>
          <w:szCs w:val="28"/>
        </w:rPr>
        <w:t xml:space="preserve">Sakaru tīkla kritiskās daļas ietver vismaz tās funkcijas un pasākumus, kas pilnīgi vai daļēji īsteno vienu no </w:t>
      </w:r>
      <w:r w:rsidR="00121746">
        <w:rPr>
          <w:rFonts w:ascii="Times New Roman" w:hAnsi="Times New Roman" w:cs="Times New Roman"/>
          <w:sz w:val="28"/>
          <w:szCs w:val="28"/>
        </w:rPr>
        <w:t xml:space="preserve">šā pielikuma </w:t>
      </w:r>
      <w:r w:rsidRPr="009A441E">
        <w:rPr>
          <w:rFonts w:ascii="Times New Roman" w:hAnsi="Times New Roman" w:cs="Times New Roman"/>
          <w:sz w:val="28"/>
          <w:szCs w:val="28"/>
        </w:rPr>
        <w:t>2. tabulā norādītajām 5G tīkla funkcijām.</w:t>
      </w:r>
    </w:p>
    <w:p w14:paraId="038A018B" w14:textId="77777777" w:rsidR="00BF54D2" w:rsidRPr="009A441E" w:rsidRDefault="00BF54D2" w:rsidP="00060620">
      <w:pPr>
        <w:pStyle w:val="ListParagraph"/>
        <w:spacing w:after="0" w:line="240" w:lineRule="auto"/>
        <w:ind w:left="0" w:firstLine="709"/>
        <w:rPr>
          <w:rFonts w:ascii="Times New Roman" w:hAnsi="Times New Roman" w:cs="Times New Roman"/>
          <w:sz w:val="28"/>
          <w:szCs w:val="28"/>
        </w:rPr>
      </w:pPr>
    </w:p>
    <w:p w14:paraId="57F827D8" w14:textId="77777777" w:rsidR="00BF54D2" w:rsidRPr="00B64E39" w:rsidRDefault="00BF54D2" w:rsidP="00060620">
      <w:pPr>
        <w:pStyle w:val="ListParagraph"/>
        <w:spacing w:after="0" w:line="240" w:lineRule="auto"/>
        <w:ind w:left="0"/>
        <w:jc w:val="right"/>
        <w:rPr>
          <w:rFonts w:ascii="Times New Roman" w:hAnsi="Times New Roman" w:cs="Times New Roman"/>
          <w:iCs/>
          <w:sz w:val="24"/>
          <w:szCs w:val="24"/>
        </w:rPr>
      </w:pPr>
      <w:r w:rsidRPr="00B64E39">
        <w:rPr>
          <w:rFonts w:ascii="Times New Roman" w:hAnsi="Times New Roman" w:cs="Times New Roman"/>
          <w:iCs/>
          <w:sz w:val="24"/>
          <w:szCs w:val="24"/>
        </w:rPr>
        <w:t>2.</w:t>
      </w:r>
      <w:r>
        <w:rPr>
          <w:rFonts w:ascii="Times New Roman" w:hAnsi="Times New Roman" w:cs="Times New Roman"/>
          <w:iCs/>
          <w:sz w:val="24"/>
          <w:szCs w:val="24"/>
        </w:rPr>
        <w:t> </w:t>
      </w:r>
      <w:r w:rsidRPr="00B64E39">
        <w:rPr>
          <w:rFonts w:ascii="Times New Roman" w:hAnsi="Times New Roman" w:cs="Times New Roman"/>
          <w:iCs/>
          <w:sz w:val="24"/>
          <w:szCs w:val="24"/>
        </w:rPr>
        <w:t>tabula</w:t>
      </w:r>
    </w:p>
    <w:p w14:paraId="661D7E5B" w14:textId="77777777" w:rsidR="00BF54D2" w:rsidRPr="009A441E" w:rsidRDefault="00BF54D2" w:rsidP="00060620">
      <w:pPr>
        <w:pStyle w:val="ListParagraph"/>
        <w:spacing w:after="0" w:line="240" w:lineRule="auto"/>
        <w:ind w:left="0"/>
        <w:jc w:val="center"/>
        <w:rPr>
          <w:rFonts w:ascii="Times New Roman" w:hAnsi="Times New Roman" w:cs="Times New Roman"/>
          <w:b/>
          <w:bCs/>
          <w:sz w:val="24"/>
          <w:szCs w:val="24"/>
        </w:rPr>
      </w:pPr>
      <w:r w:rsidRPr="009A441E">
        <w:rPr>
          <w:rFonts w:ascii="Times New Roman" w:hAnsi="Times New Roman" w:cs="Times New Roman"/>
          <w:b/>
          <w:bCs/>
          <w:iCs/>
          <w:sz w:val="24"/>
          <w:szCs w:val="24"/>
        </w:rPr>
        <w:t>5G tīkla kritiskās daļas</w:t>
      </w:r>
    </w:p>
    <w:tbl>
      <w:tblPr>
        <w:tblW w:w="90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3544"/>
        <w:gridCol w:w="4819"/>
      </w:tblGrid>
      <w:tr w:rsidR="009A441E" w:rsidRPr="00411FDF" w14:paraId="7F0FFD57" w14:textId="77777777" w:rsidTr="009A441E">
        <w:tc>
          <w:tcPr>
            <w:tcW w:w="702" w:type="dxa"/>
          </w:tcPr>
          <w:p w14:paraId="6AFDDB12" w14:textId="600DAC11" w:rsidR="009A441E" w:rsidRPr="00411FDF" w:rsidRDefault="009A441E" w:rsidP="00060620">
            <w:pPr>
              <w:spacing w:after="0" w:line="240" w:lineRule="auto"/>
              <w:rPr>
                <w:rFonts w:ascii="Times New Roman" w:hAnsi="Times New Roman" w:cs="Times New Roman"/>
                <w:b/>
                <w:bCs/>
                <w:sz w:val="24"/>
                <w:szCs w:val="24"/>
              </w:rPr>
            </w:pPr>
          </w:p>
        </w:tc>
        <w:tc>
          <w:tcPr>
            <w:tcW w:w="3544" w:type="dxa"/>
          </w:tcPr>
          <w:p w14:paraId="148550B0" w14:textId="078F01F0" w:rsidR="009A441E" w:rsidRPr="00411FDF" w:rsidRDefault="009A441E" w:rsidP="00060620">
            <w:pPr>
              <w:spacing w:after="0" w:line="240" w:lineRule="auto"/>
              <w:rPr>
                <w:rFonts w:ascii="Times New Roman" w:hAnsi="Times New Roman" w:cs="Times New Roman"/>
                <w:b/>
                <w:bCs/>
                <w:sz w:val="24"/>
                <w:szCs w:val="24"/>
              </w:rPr>
            </w:pPr>
            <w:r w:rsidRPr="00411FDF">
              <w:rPr>
                <w:rFonts w:ascii="Times New Roman" w:hAnsi="Times New Roman" w:cs="Times New Roman"/>
                <w:b/>
                <w:bCs/>
                <w:sz w:val="24"/>
                <w:szCs w:val="24"/>
              </w:rPr>
              <w:t>Funkcijas</w:t>
            </w:r>
          </w:p>
        </w:tc>
        <w:tc>
          <w:tcPr>
            <w:tcW w:w="4819" w:type="dxa"/>
          </w:tcPr>
          <w:p w14:paraId="59752B6E" w14:textId="77777777" w:rsidR="009A441E" w:rsidRPr="00411FDF" w:rsidRDefault="009A441E" w:rsidP="00060620">
            <w:pPr>
              <w:spacing w:after="0" w:line="240" w:lineRule="auto"/>
              <w:rPr>
                <w:rFonts w:ascii="Times New Roman" w:hAnsi="Times New Roman" w:cs="Times New Roman"/>
                <w:b/>
                <w:bCs/>
                <w:sz w:val="24"/>
                <w:szCs w:val="24"/>
              </w:rPr>
            </w:pPr>
            <w:r w:rsidRPr="00411FDF">
              <w:rPr>
                <w:rFonts w:ascii="Times New Roman" w:hAnsi="Times New Roman" w:cs="Times New Roman"/>
                <w:b/>
                <w:bCs/>
                <w:sz w:val="24"/>
                <w:szCs w:val="24"/>
              </w:rPr>
              <w:t>Apraksts</w:t>
            </w:r>
          </w:p>
        </w:tc>
      </w:tr>
      <w:tr w:rsidR="009A441E" w:rsidRPr="00411FDF" w14:paraId="21AFE2B9" w14:textId="77777777" w:rsidTr="009A441E">
        <w:tc>
          <w:tcPr>
            <w:tcW w:w="702" w:type="dxa"/>
          </w:tcPr>
          <w:p w14:paraId="37F28A52" w14:textId="10895EC6"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w:t>
            </w:r>
          </w:p>
        </w:tc>
        <w:tc>
          <w:tcPr>
            <w:tcW w:w="3544" w:type="dxa"/>
          </w:tcPr>
          <w:p w14:paraId="2376DF67" w14:textId="1F8580AF"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Piekļuves un mobilo sakaru pārvaldības funkcija (AMF)</w:t>
            </w:r>
          </w:p>
        </w:tc>
        <w:tc>
          <w:tcPr>
            <w:tcW w:w="4819" w:type="dxa"/>
          </w:tcPr>
          <w:p w14:paraId="2265425E"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lietotāju kontroles datplūsmas terminoloģiju, galiekārtu reģistrāciju un mobilo sakaru pārvaldību</w:t>
            </w:r>
          </w:p>
        </w:tc>
      </w:tr>
      <w:tr w:rsidR="009A441E" w:rsidRPr="00411FDF" w14:paraId="650711DF" w14:textId="77777777" w:rsidTr="009A441E">
        <w:tc>
          <w:tcPr>
            <w:tcW w:w="702" w:type="dxa"/>
          </w:tcPr>
          <w:p w14:paraId="506567B4" w14:textId="156FABCB"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4.2.</w:t>
            </w:r>
          </w:p>
        </w:tc>
        <w:tc>
          <w:tcPr>
            <w:tcW w:w="3544" w:type="dxa"/>
          </w:tcPr>
          <w:p w14:paraId="73998D20" w14:textId="5FA685ED"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Lietotāja plaknes funkcija (UPF)</w:t>
            </w:r>
          </w:p>
        </w:tc>
        <w:tc>
          <w:tcPr>
            <w:tcW w:w="4819" w:type="dxa"/>
          </w:tcPr>
          <w:p w14:paraId="64C7EE1F"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lietotāja datplūsmas maršrutēšanu, vadīšanu un pārvaldību</w:t>
            </w:r>
          </w:p>
        </w:tc>
      </w:tr>
      <w:tr w:rsidR="009A441E" w:rsidRPr="00411FDF" w14:paraId="6DB2A2F8" w14:textId="77777777" w:rsidTr="009A441E">
        <w:tc>
          <w:tcPr>
            <w:tcW w:w="702" w:type="dxa"/>
          </w:tcPr>
          <w:p w14:paraId="4864F6E1" w14:textId="34F680B9"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4.3.</w:t>
            </w:r>
          </w:p>
        </w:tc>
        <w:tc>
          <w:tcPr>
            <w:tcW w:w="3544" w:type="dxa"/>
          </w:tcPr>
          <w:p w14:paraId="5B458674" w14:textId="126CB276"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Politikas kontroles funkcija (PCF)</w:t>
            </w:r>
          </w:p>
        </w:tc>
        <w:tc>
          <w:tcPr>
            <w:tcW w:w="4819" w:type="dxa"/>
          </w:tcPr>
          <w:p w14:paraId="1544064E"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datplūsmas kontroli un piekļuves pārvaldības politikas īstenošanu</w:t>
            </w:r>
          </w:p>
        </w:tc>
      </w:tr>
      <w:tr w:rsidR="009A441E" w:rsidRPr="00411FDF" w14:paraId="5E4B330A" w14:textId="77777777" w:rsidTr="009A441E">
        <w:tc>
          <w:tcPr>
            <w:tcW w:w="702" w:type="dxa"/>
          </w:tcPr>
          <w:p w14:paraId="604030FC" w14:textId="58E43C32"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4.4.</w:t>
            </w:r>
          </w:p>
        </w:tc>
        <w:tc>
          <w:tcPr>
            <w:tcW w:w="3544" w:type="dxa"/>
          </w:tcPr>
          <w:p w14:paraId="7922EC9E" w14:textId="6F0718C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Autentifikācijas servera funkcija (AUSF)</w:t>
            </w:r>
          </w:p>
        </w:tc>
        <w:tc>
          <w:tcPr>
            <w:tcW w:w="4819" w:type="dxa"/>
          </w:tcPr>
          <w:p w14:paraId="4BDC5239"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lietotāju galiekārtu verificēšanu</w:t>
            </w:r>
          </w:p>
        </w:tc>
      </w:tr>
      <w:tr w:rsidR="009A441E" w:rsidRPr="00411FDF" w14:paraId="1D495081" w14:textId="77777777" w:rsidTr="009A441E">
        <w:tc>
          <w:tcPr>
            <w:tcW w:w="702" w:type="dxa"/>
          </w:tcPr>
          <w:p w14:paraId="0048DEC4" w14:textId="3FF55E97"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4.5.</w:t>
            </w:r>
          </w:p>
        </w:tc>
        <w:tc>
          <w:tcPr>
            <w:tcW w:w="3544" w:type="dxa"/>
          </w:tcPr>
          <w:p w14:paraId="05F1FAC7" w14:textId="7E4E882B"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Vienota datu pārvaldība (UDM)</w:t>
            </w:r>
          </w:p>
        </w:tc>
        <w:tc>
          <w:tcPr>
            <w:tcW w:w="4819" w:type="dxa"/>
          </w:tcPr>
          <w:p w14:paraId="2F2E463D"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lietotāju piekļuves pārvaldību un šifrēšanas atslēgu izveidi un pārvaldību</w:t>
            </w:r>
          </w:p>
        </w:tc>
      </w:tr>
      <w:tr w:rsidR="009A441E" w:rsidRPr="00411FDF" w14:paraId="0E955D30" w14:textId="77777777" w:rsidTr="009A441E">
        <w:tc>
          <w:tcPr>
            <w:tcW w:w="702" w:type="dxa"/>
          </w:tcPr>
          <w:p w14:paraId="1A937560" w14:textId="78DBDB92"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4.6.</w:t>
            </w:r>
          </w:p>
        </w:tc>
        <w:tc>
          <w:tcPr>
            <w:tcW w:w="3544" w:type="dxa"/>
          </w:tcPr>
          <w:p w14:paraId="20A21D23" w14:textId="25CADFD2"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Lietojumprogrammas funkcija (AF)</w:t>
            </w:r>
          </w:p>
        </w:tc>
        <w:tc>
          <w:tcPr>
            <w:tcW w:w="4819" w:type="dxa"/>
          </w:tcPr>
          <w:p w14:paraId="06448B01"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 xml:space="preserve">Tiešsaistē atbalsta maršrutēšanas lēmumus </w:t>
            </w:r>
          </w:p>
        </w:tc>
      </w:tr>
      <w:tr w:rsidR="009A441E" w:rsidRPr="00411FDF" w14:paraId="58FF1B8F" w14:textId="77777777" w:rsidTr="009A441E">
        <w:tc>
          <w:tcPr>
            <w:tcW w:w="702" w:type="dxa"/>
          </w:tcPr>
          <w:p w14:paraId="66A0EE7C" w14:textId="450F216E"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4.7.</w:t>
            </w:r>
          </w:p>
        </w:tc>
        <w:tc>
          <w:tcPr>
            <w:tcW w:w="3544" w:type="dxa"/>
          </w:tcPr>
          <w:p w14:paraId="1324BA48" w14:textId="72F93B0D"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Tīkla ekspozīcijas funkcija (NEF) un vidējā NEF (I-NEF)</w:t>
            </w:r>
          </w:p>
        </w:tc>
        <w:tc>
          <w:tcPr>
            <w:tcW w:w="4819" w:type="dxa"/>
          </w:tcPr>
          <w:p w14:paraId="030B0658"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Ļauj nodrošināt 5G pamattīkla funkcijas trešajām personām un ārējām lietojumprogrammām</w:t>
            </w:r>
          </w:p>
        </w:tc>
      </w:tr>
      <w:tr w:rsidR="009A441E" w:rsidRPr="00411FDF" w14:paraId="5270667F" w14:textId="77777777" w:rsidTr="009A441E">
        <w:tc>
          <w:tcPr>
            <w:tcW w:w="702" w:type="dxa"/>
          </w:tcPr>
          <w:p w14:paraId="2B5E0DC3" w14:textId="65DB9484"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4.8.</w:t>
            </w:r>
          </w:p>
        </w:tc>
        <w:tc>
          <w:tcPr>
            <w:tcW w:w="3544" w:type="dxa"/>
          </w:tcPr>
          <w:p w14:paraId="4DD122A1" w14:textId="5E5B51AA"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Tīkla repozitorija funkcija (NRF)</w:t>
            </w:r>
          </w:p>
        </w:tc>
        <w:tc>
          <w:tcPr>
            <w:tcW w:w="4819" w:type="dxa"/>
          </w:tcPr>
          <w:p w14:paraId="6B2A579F"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tīkla pakalpojumu pieejamību, reģistrēšanu un apstiprināšanu</w:t>
            </w:r>
          </w:p>
        </w:tc>
      </w:tr>
      <w:tr w:rsidR="009A441E" w:rsidRPr="00411FDF" w14:paraId="3A82CB4B" w14:textId="77777777" w:rsidTr="009A441E">
        <w:tc>
          <w:tcPr>
            <w:tcW w:w="702" w:type="dxa"/>
          </w:tcPr>
          <w:p w14:paraId="31408602" w14:textId="35FF9FFA"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4.9.</w:t>
            </w:r>
          </w:p>
        </w:tc>
        <w:tc>
          <w:tcPr>
            <w:tcW w:w="3544" w:type="dxa"/>
          </w:tcPr>
          <w:p w14:paraId="3D18FA2B" w14:textId="7058CEFB"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Tīkla sadaļu atlases funkcija (NSSF)</w:t>
            </w:r>
          </w:p>
        </w:tc>
        <w:tc>
          <w:tcPr>
            <w:tcW w:w="4819" w:type="dxa"/>
          </w:tcPr>
          <w:p w14:paraId="024209E8"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tīkla sadalīšanas pakalpojumiem un specifikācijām</w:t>
            </w:r>
          </w:p>
        </w:tc>
      </w:tr>
      <w:tr w:rsidR="009A441E" w:rsidRPr="00411FDF" w14:paraId="4D5FBB06" w14:textId="77777777" w:rsidTr="009A441E">
        <w:tc>
          <w:tcPr>
            <w:tcW w:w="702" w:type="dxa"/>
          </w:tcPr>
          <w:p w14:paraId="2735CCE6" w14:textId="0E5249BB"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4.10.</w:t>
            </w:r>
          </w:p>
        </w:tc>
        <w:tc>
          <w:tcPr>
            <w:tcW w:w="3544" w:type="dxa"/>
          </w:tcPr>
          <w:p w14:paraId="46BDD710" w14:textId="1A09666D"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Tīkla sadaļu īpašās autentifikācijas un apstiprināšanas funkcija (NSAAF)</w:t>
            </w:r>
          </w:p>
        </w:tc>
        <w:tc>
          <w:tcPr>
            <w:tcW w:w="4819" w:type="dxa"/>
          </w:tcPr>
          <w:p w14:paraId="7BF050FC"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tīkla sadaļu verifikāciju un apstiprināšanu</w:t>
            </w:r>
          </w:p>
        </w:tc>
      </w:tr>
      <w:tr w:rsidR="009A441E" w:rsidRPr="00411FDF" w14:paraId="6BA16553" w14:textId="77777777" w:rsidTr="009A441E">
        <w:tc>
          <w:tcPr>
            <w:tcW w:w="702" w:type="dxa"/>
          </w:tcPr>
          <w:p w14:paraId="528B6921" w14:textId="773FB285"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4.11.</w:t>
            </w:r>
          </w:p>
        </w:tc>
        <w:tc>
          <w:tcPr>
            <w:tcW w:w="3544" w:type="dxa"/>
          </w:tcPr>
          <w:p w14:paraId="6C96A92C" w14:textId="75AB2528"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Sesiju pārvaldības funkcija (SMF)</w:t>
            </w:r>
          </w:p>
        </w:tc>
        <w:tc>
          <w:tcPr>
            <w:tcW w:w="4819" w:type="dxa"/>
          </w:tcPr>
          <w:p w14:paraId="6AE4EE93"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Atbild par lietotāja sesiju pārvaldību</w:t>
            </w:r>
          </w:p>
        </w:tc>
      </w:tr>
      <w:tr w:rsidR="009A441E" w:rsidRPr="00411FDF" w14:paraId="26EA8FB2" w14:textId="77777777" w:rsidTr="009A441E">
        <w:tc>
          <w:tcPr>
            <w:tcW w:w="702" w:type="dxa"/>
          </w:tcPr>
          <w:p w14:paraId="1CB02725" w14:textId="19A5A240"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4.12.</w:t>
            </w:r>
          </w:p>
        </w:tc>
        <w:tc>
          <w:tcPr>
            <w:tcW w:w="3544" w:type="dxa"/>
          </w:tcPr>
          <w:p w14:paraId="29B91EF5" w14:textId="41BD6D43"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Drošmalu aizsardzības starpniekserveris (SEPP)</w:t>
            </w:r>
          </w:p>
        </w:tc>
        <w:tc>
          <w:tcPr>
            <w:tcW w:w="4819" w:type="dxa"/>
          </w:tcPr>
          <w:p w14:paraId="3DE575F2"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Starpniekserveris, kas ļauj nodrošināt savienojumu ar citiem tīkliem</w:t>
            </w:r>
          </w:p>
        </w:tc>
      </w:tr>
      <w:tr w:rsidR="009A441E" w:rsidRPr="00411FDF" w14:paraId="32F1249D" w14:textId="77777777" w:rsidTr="009A441E">
        <w:tc>
          <w:tcPr>
            <w:tcW w:w="702" w:type="dxa"/>
          </w:tcPr>
          <w:p w14:paraId="59F84047" w14:textId="3C66A2D0"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4.13.</w:t>
            </w:r>
          </w:p>
        </w:tc>
        <w:tc>
          <w:tcPr>
            <w:tcW w:w="3544" w:type="dxa"/>
          </w:tcPr>
          <w:p w14:paraId="0F975DC8" w14:textId="1B157564"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Nestrukturētu datu glabāšanas funkcija (UDSF)</w:t>
            </w:r>
          </w:p>
        </w:tc>
        <w:tc>
          <w:tcPr>
            <w:tcW w:w="4819" w:type="dxa"/>
          </w:tcPr>
          <w:p w14:paraId="3CF58B63"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Funkcija, ko izmanto, lai glabātu un izgūtu nestrukturētus datus</w:t>
            </w:r>
          </w:p>
        </w:tc>
      </w:tr>
      <w:tr w:rsidR="009A441E" w:rsidRPr="00411FDF" w14:paraId="3CB37A0C" w14:textId="77777777" w:rsidTr="009A441E">
        <w:tc>
          <w:tcPr>
            <w:tcW w:w="702" w:type="dxa"/>
          </w:tcPr>
          <w:p w14:paraId="2A8D0592" w14:textId="7F8F149D"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4.14.</w:t>
            </w:r>
          </w:p>
        </w:tc>
        <w:tc>
          <w:tcPr>
            <w:tcW w:w="3544" w:type="dxa"/>
          </w:tcPr>
          <w:p w14:paraId="68167818" w14:textId="21452CD6"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Vienotais datu repozitorijs (UDR)</w:t>
            </w:r>
          </w:p>
        </w:tc>
        <w:tc>
          <w:tcPr>
            <w:tcW w:w="4819" w:type="dxa"/>
          </w:tcPr>
          <w:p w14:paraId="410A217C" w14:textId="334ABEAC"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Repozitorijs, kas spēj glabāt un izgūt</w:t>
            </w:r>
            <w:r w:rsidR="007448F2">
              <w:rPr>
                <w:rFonts w:ascii="Times New Roman" w:hAnsi="Times New Roman" w:cs="Times New Roman"/>
                <w:sz w:val="24"/>
                <w:szCs w:val="24"/>
              </w:rPr>
              <w:t xml:space="preserve"> </w:t>
            </w:r>
            <w:r w:rsidRPr="00411FDF">
              <w:rPr>
                <w:rFonts w:ascii="Times New Roman" w:hAnsi="Times New Roman" w:cs="Times New Roman"/>
                <w:sz w:val="24"/>
                <w:szCs w:val="24"/>
              </w:rPr>
              <w:t>cita starpā</w:t>
            </w:r>
            <w:r w:rsidR="007448F2">
              <w:rPr>
                <w:rFonts w:ascii="Times New Roman" w:hAnsi="Times New Roman" w:cs="Times New Roman"/>
                <w:sz w:val="24"/>
                <w:szCs w:val="24"/>
              </w:rPr>
              <w:t xml:space="preserve"> </w:t>
            </w:r>
            <w:r w:rsidRPr="00411FDF">
              <w:rPr>
                <w:rFonts w:ascii="Times New Roman" w:hAnsi="Times New Roman" w:cs="Times New Roman"/>
                <w:sz w:val="24"/>
                <w:szCs w:val="24"/>
              </w:rPr>
              <w:t>abonenta informāciju</w:t>
            </w:r>
          </w:p>
        </w:tc>
      </w:tr>
      <w:tr w:rsidR="009A441E" w:rsidRPr="00411FDF" w14:paraId="3167E55C" w14:textId="77777777" w:rsidTr="009A441E">
        <w:tc>
          <w:tcPr>
            <w:tcW w:w="702" w:type="dxa"/>
          </w:tcPr>
          <w:p w14:paraId="000A8124" w14:textId="16A5FA5C"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4.15.</w:t>
            </w:r>
          </w:p>
        </w:tc>
        <w:tc>
          <w:tcPr>
            <w:tcW w:w="3544" w:type="dxa"/>
          </w:tcPr>
          <w:p w14:paraId="4C5DFCB2" w14:textId="75D5C75C"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UE radio iespēju pārvaldības funkcija (UCMF)</w:t>
            </w:r>
          </w:p>
        </w:tc>
        <w:tc>
          <w:tcPr>
            <w:tcW w:w="4819" w:type="dxa"/>
          </w:tcPr>
          <w:p w14:paraId="4CB40670"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Funkcija, kas glabā un saglabā galiekārtu ID radio iespējas datus</w:t>
            </w:r>
          </w:p>
        </w:tc>
      </w:tr>
      <w:tr w:rsidR="009A441E" w:rsidRPr="00411FDF" w14:paraId="3041DEAF" w14:textId="77777777" w:rsidTr="009A441E">
        <w:tc>
          <w:tcPr>
            <w:tcW w:w="702" w:type="dxa"/>
          </w:tcPr>
          <w:p w14:paraId="66342D3A" w14:textId="36C553D1"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4.16.</w:t>
            </w:r>
          </w:p>
        </w:tc>
        <w:tc>
          <w:tcPr>
            <w:tcW w:w="3544" w:type="dxa"/>
          </w:tcPr>
          <w:p w14:paraId="79D6B8C2" w14:textId="254E086A"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Funkcija mijiedarbībai ārpus 3GPP tīkla (N3IWF)</w:t>
            </w:r>
          </w:p>
        </w:tc>
        <w:tc>
          <w:tcPr>
            <w:tcW w:w="4819" w:type="dxa"/>
          </w:tcPr>
          <w:p w14:paraId="3D7AEF7A"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Funkcija, kas lietotājiem ārpus mobilā tīkla ļauj piekļūt tīkla funkcijām</w:t>
            </w:r>
          </w:p>
        </w:tc>
      </w:tr>
      <w:tr w:rsidR="009A441E" w:rsidRPr="00411FDF" w14:paraId="6E5C1092" w14:textId="77777777" w:rsidTr="009A441E">
        <w:tc>
          <w:tcPr>
            <w:tcW w:w="702" w:type="dxa"/>
          </w:tcPr>
          <w:p w14:paraId="5F52D054" w14:textId="1B095EFE"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4.17.</w:t>
            </w:r>
          </w:p>
        </w:tc>
        <w:tc>
          <w:tcPr>
            <w:tcW w:w="3544" w:type="dxa"/>
          </w:tcPr>
          <w:p w14:paraId="6A089E5D" w14:textId="3DA584E1"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5G iekārtu identifikatoru reģistrs (5G-EIR)</w:t>
            </w:r>
          </w:p>
        </w:tc>
        <w:tc>
          <w:tcPr>
            <w:tcW w:w="4819" w:type="dxa"/>
          </w:tcPr>
          <w:p w14:paraId="67B037DD"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Iekārtu identifikatoru reģistrs, kurā ir informācija par atļauju izmantot mobilās ierīces</w:t>
            </w:r>
          </w:p>
        </w:tc>
      </w:tr>
      <w:tr w:rsidR="009A441E" w:rsidRPr="00411FDF" w14:paraId="4773FAC8" w14:textId="77777777" w:rsidTr="009A441E">
        <w:tc>
          <w:tcPr>
            <w:tcW w:w="702" w:type="dxa"/>
          </w:tcPr>
          <w:p w14:paraId="33798534" w14:textId="2F499A87"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4.18.</w:t>
            </w:r>
          </w:p>
        </w:tc>
        <w:tc>
          <w:tcPr>
            <w:tcW w:w="3544" w:type="dxa"/>
          </w:tcPr>
          <w:p w14:paraId="5CF49178" w14:textId="11E77253"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Pakalpojuma sakaru starpniekserviss (SCP)</w:t>
            </w:r>
          </w:p>
        </w:tc>
        <w:tc>
          <w:tcPr>
            <w:tcW w:w="4819" w:type="dxa"/>
          </w:tcPr>
          <w:p w14:paraId="2D7DA01B"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Maršrutē ziņojumus uz citām tīkla funkcijām</w:t>
            </w:r>
          </w:p>
        </w:tc>
      </w:tr>
      <w:tr w:rsidR="009A441E" w:rsidRPr="00411FDF" w14:paraId="71739A70" w14:textId="77777777" w:rsidTr="009A441E">
        <w:tc>
          <w:tcPr>
            <w:tcW w:w="702" w:type="dxa"/>
          </w:tcPr>
          <w:p w14:paraId="08D1B8EE" w14:textId="31330F8F" w:rsidR="009A441E" w:rsidRPr="00411FDF" w:rsidRDefault="009A441E" w:rsidP="00060620">
            <w:pPr>
              <w:spacing w:after="0" w:line="240" w:lineRule="auto"/>
              <w:rPr>
                <w:rFonts w:ascii="Times New Roman" w:hAnsi="Times New Roman" w:cs="Times New Roman"/>
                <w:sz w:val="24"/>
                <w:szCs w:val="24"/>
              </w:rPr>
            </w:pPr>
            <w:r>
              <w:rPr>
                <w:rFonts w:ascii="Times New Roman" w:hAnsi="Times New Roman" w:cs="Times New Roman"/>
                <w:sz w:val="24"/>
                <w:szCs w:val="24"/>
              </w:rPr>
              <w:t>4.19.</w:t>
            </w:r>
          </w:p>
        </w:tc>
        <w:tc>
          <w:tcPr>
            <w:tcW w:w="3544" w:type="dxa"/>
          </w:tcPr>
          <w:p w14:paraId="4768B5BB" w14:textId="771991AC"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Tīkla datu analīzes funkcija (NWDAF), izņemot dalīto funkciju, tādā mērā, kādā tā būtiski nekontrolē vai nevada piekļuvi tīklam un datplūsmu tīklā</w:t>
            </w:r>
          </w:p>
        </w:tc>
        <w:tc>
          <w:tcPr>
            <w:tcW w:w="4819" w:type="dxa"/>
          </w:tcPr>
          <w:p w14:paraId="17109011" w14:textId="77777777" w:rsidR="009A441E" w:rsidRPr="00411FDF" w:rsidRDefault="009A441E" w:rsidP="00060620">
            <w:pPr>
              <w:spacing w:after="0" w:line="240" w:lineRule="auto"/>
              <w:rPr>
                <w:rFonts w:ascii="Times New Roman" w:hAnsi="Times New Roman" w:cs="Times New Roman"/>
                <w:sz w:val="24"/>
                <w:szCs w:val="24"/>
              </w:rPr>
            </w:pPr>
            <w:r w:rsidRPr="00411FDF">
              <w:rPr>
                <w:rFonts w:ascii="Times New Roman" w:hAnsi="Times New Roman" w:cs="Times New Roman"/>
                <w:sz w:val="24"/>
                <w:szCs w:val="24"/>
              </w:rPr>
              <w:t>Vāc un analizē datus tīkla kontrolei</w:t>
            </w:r>
          </w:p>
        </w:tc>
      </w:tr>
    </w:tbl>
    <w:p w14:paraId="7AF8B8B7" w14:textId="77777777" w:rsidR="00BF54D2" w:rsidRPr="00136DAC" w:rsidRDefault="00BF54D2" w:rsidP="00060620">
      <w:pPr>
        <w:spacing w:after="0" w:line="240" w:lineRule="auto"/>
        <w:rPr>
          <w:rFonts w:ascii="Times New Roman" w:hAnsi="Times New Roman" w:cs="Times New Roman"/>
          <w:sz w:val="24"/>
          <w:szCs w:val="24"/>
        </w:rPr>
      </w:pPr>
    </w:p>
    <w:p w14:paraId="32D33267" w14:textId="77777777" w:rsidR="00BF54D2" w:rsidRPr="00136DAC" w:rsidRDefault="00BF54D2" w:rsidP="00060620">
      <w:pPr>
        <w:spacing w:after="0" w:line="240" w:lineRule="auto"/>
        <w:rPr>
          <w:rFonts w:ascii="Times New Roman" w:hAnsi="Times New Roman" w:cs="Times New Roman"/>
          <w:sz w:val="24"/>
          <w:szCs w:val="24"/>
        </w:rPr>
      </w:pPr>
    </w:p>
    <w:p w14:paraId="6B415EE0" w14:textId="77777777" w:rsidR="0069238D" w:rsidRDefault="00E725BF" w:rsidP="00060620">
      <w:pPr>
        <w:spacing w:after="0" w:line="240" w:lineRule="auto"/>
      </w:pPr>
    </w:p>
    <w:sectPr w:rsidR="0069238D" w:rsidSect="00060620">
      <w:headerReference w:type="default" r:id="rId8"/>
      <w:footerReference w:type="default" r:id="rId9"/>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D7ABD" w14:textId="77777777" w:rsidR="00367316" w:rsidRDefault="00367316">
      <w:pPr>
        <w:spacing w:after="0" w:line="240" w:lineRule="auto"/>
      </w:pPr>
      <w:r>
        <w:separator/>
      </w:r>
    </w:p>
  </w:endnote>
  <w:endnote w:type="continuationSeparator" w:id="0">
    <w:p w14:paraId="0765A909" w14:textId="77777777" w:rsidR="00367316" w:rsidRDefault="0036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3AE1" w14:textId="4698A98B" w:rsidR="00324BB5" w:rsidRDefault="00E725BF">
    <w:pPr>
      <w:pStyle w:val="Footer"/>
      <w:jc w:val="right"/>
    </w:pPr>
  </w:p>
  <w:p w14:paraId="1380A2E8" w14:textId="65258E3A" w:rsidR="00324BB5" w:rsidRPr="00E725EA" w:rsidRDefault="00E725B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C8054" w14:textId="77777777" w:rsidR="00367316" w:rsidRDefault="00367316">
      <w:pPr>
        <w:spacing w:after="0" w:line="240" w:lineRule="auto"/>
      </w:pPr>
      <w:r>
        <w:separator/>
      </w:r>
    </w:p>
  </w:footnote>
  <w:footnote w:type="continuationSeparator" w:id="0">
    <w:p w14:paraId="07CC2044" w14:textId="77777777" w:rsidR="00367316" w:rsidRDefault="00367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89139"/>
      <w:docPartObj>
        <w:docPartGallery w:val="Page Numbers (Top of Page)"/>
        <w:docPartUnique/>
      </w:docPartObj>
    </w:sdtPr>
    <w:sdtEndPr>
      <w:rPr>
        <w:rFonts w:ascii="Times New Roman" w:hAnsi="Times New Roman" w:cs="Times New Roman"/>
        <w:noProof/>
        <w:sz w:val="24"/>
        <w:szCs w:val="24"/>
      </w:rPr>
    </w:sdtEndPr>
    <w:sdtContent>
      <w:p w14:paraId="2450723C" w14:textId="3E1F105E" w:rsidR="00060620" w:rsidRPr="00060620" w:rsidRDefault="00060620">
        <w:pPr>
          <w:pStyle w:val="Header"/>
          <w:jc w:val="center"/>
          <w:rPr>
            <w:rFonts w:ascii="Times New Roman" w:hAnsi="Times New Roman" w:cs="Times New Roman"/>
            <w:sz w:val="24"/>
            <w:szCs w:val="24"/>
          </w:rPr>
        </w:pPr>
        <w:r w:rsidRPr="00060620">
          <w:rPr>
            <w:rFonts w:ascii="Times New Roman" w:hAnsi="Times New Roman" w:cs="Times New Roman"/>
            <w:sz w:val="24"/>
            <w:szCs w:val="24"/>
          </w:rPr>
          <w:fldChar w:fldCharType="begin"/>
        </w:r>
        <w:r w:rsidRPr="00060620">
          <w:rPr>
            <w:rFonts w:ascii="Times New Roman" w:hAnsi="Times New Roman" w:cs="Times New Roman"/>
            <w:sz w:val="24"/>
            <w:szCs w:val="24"/>
          </w:rPr>
          <w:instrText xml:space="preserve"> PAGE   \* MERGEFORMAT </w:instrText>
        </w:r>
        <w:r w:rsidRPr="00060620">
          <w:rPr>
            <w:rFonts w:ascii="Times New Roman" w:hAnsi="Times New Roman" w:cs="Times New Roman"/>
            <w:sz w:val="24"/>
            <w:szCs w:val="24"/>
          </w:rPr>
          <w:fldChar w:fldCharType="separate"/>
        </w:r>
        <w:r w:rsidRPr="00060620">
          <w:rPr>
            <w:rFonts w:ascii="Times New Roman" w:hAnsi="Times New Roman" w:cs="Times New Roman"/>
            <w:noProof/>
            <w:sz w:val="24"/>
            <w:szCs w:val="24"/>
          </w:rPr>
          <w:t>2</w:t>
        </w:r>
        <w:r w:rsidRPr="00060620">
          <w:rPr>
            <w:rFonts w:ascii="Times New Roman" w:hAnsi="Times New Roman" w:cs="Times New Roman"/>
            <w:noProof/>
            <w:sz w:val="24"/>
            <w:szCs w:val="24"/>
          </w:rPr>
          <w:fldChar w:fldCharType="end"/>
        </w:r>
      </w:p>
    </w:sdtContent>
  </w:sdt>
  <w:p w14:paraId="776B135D" w14:textId="77777777" w:rsidR="00060620" w:rsidRDefault="00060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748E6"/>
    <w:multiLevelType w:val="multilevel"/>
    <w:tmpl w:val="C7F69BE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DDF1E55"/>
    <w:multiLevelType w:val="hybridMultilevel"/>
    <w:tmpl w:val="95464BB8"/>
    <w:lvl w:ilvl="0" w:tplc="CC36B460">
      <w:start w:val="1"/>
      <w:numFmt w:val="decimal"/>
      <w:lvlText w:val="%1."/>
      <w:lvlJc w:val="left"/>
      <w:pPr>
        <w:ind w:left="720" w:hanging="360"/>
      </w:pPr>
      <w:rPr>
        <w:rFonts w:hint="default"/>
      </w:rPr>
    </w:lvl>
    <w:lvl w:ilvl="1" w:tplc="0426000F">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9370026">
    <w:abstractNumId w:val="1"/>
  </w:num>
  <w:num w:numId="2" w16cid:durableId="401568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D2"/>
    <w:rsid w:val="00023202"/>
    <w:rsid w:val="00060620"/>
    <w:rsid w:val="00074B0A"/>
    <w:rsid w:val="000A2C1B"/>
    <w:rsid w:val="000D0963"/>
    <w:rsid w:val="00107D6D"/>
    <w:rsid w:val="00121746"/>
    <w:rsid w:val="00234C7A"/>
    <w:rsid w:val="002F3E94"/>
    <w:rsid w:val="003305B5"/>
    <w:rsid w:val="00367316"/>
    <w:rsid w:val="00616E25"/>
    <w:rsid w:val="0066719A"/>
    <w:rsid w:val="00676E96"/>
    <w:rsid w:val="007153FD"/>
    <w:rsid w:val="007448F2"/>
    <w:rsid w:val="008B4508"/>
    <w:rsid w:val="008C6BCF"/>
    <w:rsid w:val="009548BD"/>
    <w:rsid w:val="009A441E"/>
    <w:rsid w:val="009A6780"/>
    <w:rsid w:val="009E3533"/>
    <w:rsid w:val="00A2593E"/>
    <w:rsid w:val="00BB1A1A"/>
    <w:rsid w:val="00BF54D2"/>
    <w:rsid w:val="00BF780B"/>
    <w:rsid w:val="00CD133F"/>
    <w:rsid w:val="00D32B9A"/>
    <w:rsid w:val="00E26436"/>
    <w:rsid w:val="00E725BF"/>
    <w:rsid w:val="00F067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4804F"/>
  <w15:chartTrackingRefBased/>
  <w15:docId w15:val="{1A564476-BFF8-4D54-80C7-F3A4F06D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4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F54D2"/>
    <w:pPr>
      <w:ind w:left="720"/>
      <w:contextualSpacing/>
    </w:pPr>
  </w:style>
  <w:style w:type="paragraph" w:styleId="Header">
    <w:name w:val="header"/>
    <w:basedOn w:val="Normal"/>
    <w:link w:val="HeaderChar"/>
    <w:uiPriority w:val="99"/>
    <w:unhideWhenUsed/>
    <w:rsid w:val="00BF54D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F54D2"/>
  </w:style>
  <w:style w:type="paragraph" w:styleId="Footer">
    <w:name w:val="footer"/>
    <w:basedOn w:val="Normal"/>
    <w:link w:val="FooterChar"/>
    <w:uiPriority w:val="99"/>
    <w:unhideWhenUsed/>
    <w:rsid w:val="00BF54D2"/>
    <w:pPr>
      <w:tabs>
        <w:tab w:val="center" w:pos="4153"/>
        <w:tab w:val="right" w:pos="8306"/>
      </w:tabs>
      <w:spacing w:after="0" w:line="240" w:lineRule="auto"/>
    </w:pPr>
  </w:style>
  <w:style w:type="character" w:customStyle="1" w:styleId="FooterChar">
    <w:name w:val="Footer Char"/>
    <w:basedOn w:val="DefaultParagraphFont"/>
    <w:link w:val="Footer"/>
    <w:uiPriority w:val="99"/>
    <w:rsid w:val="00BF54D2"/>
  </w:style>
  <w:style w:type="paragraph" w:styleId="BodyText">
    <w:name w:val="Body Text"/>
    <w:basedOn w:val="Normal"/>
    <w:link w:val="BodyTextChar"/>
    <w:uiPriority w:val="99"/>
    <w:qFormat/>
    <w:rsid w:val="00BF54D2"/>
    <w:pPr>
      <w:spacing w:before="120" w:after="240" w:line="240" w:lineRule="auto"/>
      <w:ind w:left="1134"/>
    </w:pPr>
    <w:rPr>
      <w:rFonts w:ascii="Verdana" w:eastAsia="Times New Roman" w:hAnsi="Verdana" w:cs="Times New Roman"/>
      <w:sz w:val="20"/>
      <w:szCs w:val="24"/>
      <w:lang w:eastAsia="fi-FI"/>
    </w:rPr>
  </w:style>
  <w:style w:type="character" w:customStyle="1" w:styleId="BodyTextChar">
    <w:name w:val="Body Text Char"/>
    <w:basedOn w:val="DefaultParagraphFont"/>
    <w:link w:val="BodyText"/>
    <w:uiPriority w:val="99"/>
    <w:rsid w:val="00BF54D2"/>
    <w:rPr>
      <w:rFonts w:ascii="Verdana" w:eastAsia="Times New Roman" w:hAnsi="Verdana" w:cs="Times New Roman"/>
      <w:sz w:val="20"/>
      <w:szCs w:val="24"/>
      <w:lang w:eastAsia="fi-FI"/>
    </w:rPr>
  </w:style>
  <w:style w:type="paragraph" w:customStyle="1" w:styleId="body">
    <w:name w:val="body"/>
    <w:basedOn w:val="BodyText"/>
    <w:link w:val="bodyChar"/>
    <w:uiPriority w:val="99"/>
    <w:qFormat/>
    <w:rsid w:val="00BF54D2"/>
  </w:style>
  <w:style w:type="character" w:customStyle="1" w:styleId="bodyChar">
    <w:name w:val="body Char"/>
    <w:basedOn w:val="DefaultParagraphFont"/>
    <w:link w:val="body"/>
    <w:uiPriority w:val="99"/>
    <w:rsid w:val="00BF54D2"/>
    <w:rPr>
      <w:rFonts w:ascii="Verdana" w:eastAsia="Times New Roman" w:hAnsi="Verdana" w:cs="Times New Roman"/>
      <w:sz w:val="20"/>
      <w:szCs w:val="24"/>
      <w:lang w:eastAsia="fi-FI"/>
    </w:rPr>
  </w:style>
  <w:style w:type="paragraph" w:styleId="BalloonText">
    <w:name w:val="Balloon Text"/>
    <w:basedOn w:val="Normal"/>
    <w:link w:val="BalloonTextChar"/>
    <w:uiPriority w:val="99"/>
    <w:semiHidden/>
    <w:unhideWhenUsed/>
    <w:rsid w:val="00616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E25"/>
    <w:rPr>
      <w:rFonts w:ascii="Segoe UI" w:hAnsi="Segoe UI" w:cs="Segoe UI"/>
      <w:sz w:val="18"/>
      <w:szCs w:val="18"/>
    </w:rPr>
  </w:style>
  <w:style w:type="paragraph" w:styleId="Revision">
    <w:name w:val="Revision"/>
    <w:hidden/>
    <w:uiPriority w:val="99"/>
    <w:semiHidden/>
    <w:rsid w:val="002F3E94"/>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8D738-AD48-45A2-A4DD-F955B7EA8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4340</Words>
  <Characters>2474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Lepere</dc:creator>
  <cp:keywords/>
  <dc:description/>
  <cp:lastModifiedBy>Sandra Liniņa</cp:lastModifiedBy>
  <cp:revision>8</cp:revision>
  <dcterms:created xsi:type="dcterms:W3CDTF">2023-02-08T09:04:00Z</dcterms:created>
  <dcterms:modified xsi:type="dcterms:W3CDTF">2023-02-13T11:32:00Z</dcterms:modified>
</cp:coreProperties>
</file>