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2018. gada 27. novembra noteikumos Nr. 747 "Noteikumi par valsts pamatizglītības standartu un pamatizglītības programmu paraugiem"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19. punktu</w:t>
      </w:r>
      <w:r>
        <w:br/>
      </w:r>
      <w:r w:rsidR="00000000" w:rsidRPr="00000000" w:rsidDel="00000000">
        <w:rPr>
          <w:rStyle w:val="paragraph"/>
          <w:i w:val="1"/>
          <w:rtl w:val="0"/>
        </w:rPr>
        <w:t xml:space="preserve">un </w:t>
      </w:r>
      <w:r w:rsidR="00000000" w:rsidRPr="00000000" w:rsidDel="00000000">
        <w:rPr>
          <w:rStyle w:val="paragraph"/>
          <w:i w:val="1"/>
          <w:rtl w:val="0"/>
        </w:rPr>
        <w:t xml:space="preserve">Vispārējās izglītības likuma</w:t>
      </w:r>
      <w:r>
        <w:br/>
      </w:r>
      <w:r w:rsidR="00000000" w:rsidRPr="00000000" w:rsidDel="00000000">
        <w:rPr>
          <w:rStyle w:val="paragraph"/>
          <w:i w:val="1"/>
          <w:rtl w:val="0"/>
        </w:rPr>
        <w:t xml:space="preserve">4. panta 11., 11.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13. punktu</w:t>
      </w:r>
      <w:r>
        <w:br/>
      </w:r>
      <w:r w:rsidR="00000000" w:rsidRPr="00000000" w:rsidDel="00000000">
        <w:rPr>
          <w:rStyle w:val="paragraph"/>
          <w:i w:val="1"/>
          <w:rtl w:val="0"/>
        </w:rPr>
        <w:t xml:space="preserve">un 30. panta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2018. gada 27. novembra noteikumos Nr. 747 "Noteikumi par valsts pamatizglītības standartu un pamatizglītības programmu paraugiem" (Latvijas Vēstnesis, 2018, 249. nr.; 2020, 136., 181. nr.; 2021, 60., 189. nr.; 2022, 96., 175., 233. nr.; 2023, 49., 158., 164.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Izglītības iestāde atbilstoši tās attīstības plānā izvirzītajām prioritātēm var samazināt vai palielināt mācību stundu skaitu mācību priekšmetā ne vairāk kā par 17 procentiem no šo noteikumu 11. pielikuma 1. un 2. tabulā, 13. pielikuma 1. tabulā, 14. pielikuma 1. tabulā un 15. pielikuma 1. tabulā noteiktā kopējā stundu skaita trijos gados mācību priekšmetā, izņemot valsts ģimnāziju, kura atbilstoši attīstības plānā izvirzītajām prioritātēm 7.–9. klasē var samazināt vai palielināt mācību stundu skaitu mācību priekšmetā ne vairāk kā par 25 procentiem no šo noteikumu 11. pielikuma 1. tabulā  noteiktā kopējā stundu skaita trijos gados mācību priekšmetā";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9.</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Izglītības iestāde saskaņā ar tās nolikumā noteiktajiem mērķiem un uzdevumiem, ievērojot vecāku izvēli un efektivitātes apsvērumus, nosaka apgūstamo: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1. pirmo svešvalodu, kas ir viena no Eiropas Savienības oficiālajām valodām;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2. otro svešvalodu, kas ir viena no Eiropas Savienības vai Eiropas Ekonomikas zonas dalībvalstu oficiālajām valodām vai svešvaloda, kuras apguvi regulē noslēgtie starpvaldību līgumi izglītības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9.</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 Izglītības iestāde var noteikt mācību priekšmetus, ko mācību gadā pilnībā vai daļēji īsteno kādā no Eiropas Savienības oficiālajām valodām, ievērojot šo noteikumu 8. punktā noteiktos plānotos skolēnam sasniedzamos rezultātus mācību jomās.";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27.</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6</w:t>
      </w:r>
      <w:r w:rsidR="00000000" w:rsidRPr="00000000" w:rsidDel="00000000">
        <w:rPr>
          <w:rtl w:val="0"/>
        </w:rPr>
        <w:t xml:space="preserve"> Skolēni, kuri 2025. gada 1. septembrī uzsāk mācības 4. klasē, otro svešvalodu 2025./2026. mācību gadā neapgūst.";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27.</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7</w:t>
      </w:r>
      <w:r w:rsidR="00000000" w:rsidRPr="00000000" w:rsidDel="00000000">
        <w:rPr>
          <w:rtl w:val="0"/>
        </w:rPr>
        <w:t xml:space="preserve"> Šo noteikumu 9.</w:t>
      </w:r>
      <w:r w:rsidR="00000000" w:rsidRPr="00000000" w:rsidDel="00000000">
        <w:rPr>
          <w:vertAlign w:val="superscript"/>
          <w:rtl w:val="0"/>
        </w:rPr>
        <w:t xml:space="preserve">2</w:t>
      </w:r>
      <w:r w:rsidR="00000000" w:rsidRPr="00000000" w:rsidDel="00000000">
        <w:rPr>
          <w:rtl w:val="0"/>
        </w:rPr>
        <w:t xml:space="preserve">2. apakšpunktu piemēro izglītības programmu īstenošanā no 2026. gada 1.septembra skolēniem uzsākot mācības 5.klasē.";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27.</w:t>
      </w:r>
      <w:r w:rsidR="00000000" w:rsidRPr="00000000" w:rsidDel="00000000">
        <w:rPr>
          <w:vertAlign w:val="superscript"/>
          <w:rtl w:val="0"/>
        </w:rPr>
        <w:t xml:space="preserve">8</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8</w:t>
      </w:r>
      <w:r w:rsidR="00000000" w:rsidRPr="00000000" w:rsidDel="00000000">
        <w:rPr>
          <w:rtl w:val="0"/>
        </w:rPr>
        <w:t xml:space="preserve"> Skolēniem, kuri līdz 2025. gada 1. septembrim uzsākuši otrās svešvalodas apguvi, kas nav viena no Eiropas Savienības vai Eiropas Ekonomikas zonas dalībvalstu oficiālajām valodām vai svešvaloda, kuras apguvi neregulē noslēgtie starpvaldību līgumi izglītības jomā, nodrošina uzsāktās otrās svešvalodas apguvi līdz pamatizglītības ieguvei.";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11.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14.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15.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1.2., 1.3., 1.4., 1.5., 1.6., 1.7., 1.8., 1.9., 1.10. un 1.11. apakšpunkts stājas spēkā 2025. gada 1. septembrī.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23-TA-2159</w:t>
    </w:r>
    <w:r>
      <w:br/>
    </w:r>
    <w:r w:rsidR="00000000" w:rsidRPr="00000000" w:rsidDel="00000000">
      <w:rPr>
        <w:rtl w:val="0"/>
      </w:rPr>
      <w:t xml:space="preserve">Izdrukāts 30.07.2026. 00.28 - 1.0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23-TA-2159</w:t>
    </w:r>
    <w:r>
      <w:br/>
    </w:r>
    <w:r w:rsidR="00000000" w:rsidRPr="00000000" w:rsidDel="00000000">
      <w:rPr>
        <w:rtl w:val="0"/>
      </w:rPr>
      <w:t xml:space="preserve">Izdrukāts 30.07.2026. 00.28 - 1.0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noteikumu_(grozījumu)_projekts_23-TA-2159.docx</dc:title>
</cp:coreProperties>
</file>

<file path=docProps/custom.xml><?xml version="1.0" encoding="utf-8"?>
<Properties xmlns="http://schemas.openxmlformats.org/officeDocument/2006/custom-properties" xmlns:vt="http://schemas.openxmlformats.org/officeDocument/2006/docPropsVTypes"/>
</file>