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2.2.2.2. pasākuma "Atkritumu dalītā vākšana" projektu iesniegumu otrās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2.2.2.2. pasākuma "Atkritumu dalītā vākšana" (turpmāk – pasākums) projektu iesniegumu otro atlases kārtu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atlases kārtas mērķis ir attīstīt atkritumu dalītas savākšanas sistēmu, veicinot sagatavošanu atkārtotai izmantošanai, pārstrādei un reģenerācijai.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atlases kārtas projektu uzraudzības rādītājs un tā vērtība, kas sasniedzama pirmā pēcuzraudzības gada beigās: rezultāta rādītājs – šķiroti savākto atkritumu daudzums. Rezultāta rādītāja vērtība tiek sasniegta, ja otrās atlases kārtas projektu ietvaros veikti ieguldījumi atkritumu dalītas savākšanas sistēmas attīstībā, sasniedzot dalīti savākto atkritumu daudzumu 4750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Otro 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Otrās atlases kārtas īstenošanai plānotais un pieejamais kopējais attiecināmais finansējums ir vismaz 6 033 237 </w:t>
      </w:r>
      <w:r w:rsidR="00000000" w:rsidRPr="00000000" w:rsidDel="00000000">
        <w:rPr>
          <w:i w:val="1"/>
          <w:rtl w:val="0"/>
        </w:rPr>
        <w:t xml:space="preserve">euro</w:t>
      </w:r>
      <w:r w:rsidR="00000000" w:rsidRPr="00000000" w:rsidDel="00000000">
        <w:rPr>
          <w:rtl w:val="0"/>
        </w:rPr>
        <w:t xml:space="preserve">, tai skaitā Kohēzijas fonda finansējums – 3 318 280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vismaz 2 714 957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Neizmantoto Kohēzijas fonda finansējumu, kas atbrīvojies pēc otrās atlases kārtas rīkošanas, novirza Eiropas Savienības kohēzijas politikas programmas 2021.–2027. gadam 2.2.2. specifiskā atbalsta mērķa "Pārejas uz aprites ekonomiku veicināšana" 2.2.2.1. pasākumam "Atkritumu šķirošana, pārstrāde un reģenerācija".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Kohēzijas fonda finansējums projektā ir 85 procenti no projekta kopējā attiecināmā finansējuma, ja projektā plānots </w:t>
      </w:r>
      <w:r w:rsidR="00000000" w:rsidRPr="00000000" w:rsidDel="00000000">
        <w:rPr>
          <w:i w:val="1"/>
          <w:rtl w:val="0"/>
        </w:rPr>
        <w:t xml:space="preserve">de minimis </w:t>
      </w:r>
      <w:r w:rsidR="00000000" w:rsidRPr="00000000" w:rsidDel="00000000">
        <w:rPr>
          <w:rtl w:val="0"/>
        </w:rPr>
        <w:t xml:space="preserve">atbalsts, vienlaikus ievērojot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Šajos noteikumos iekļauti nosacījumi atbalsta sniegšanai lielajiem komersantiem, kas šo noteikumu izpratnē ir komersanti, kuri neatbilst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iesniedzēji otrās atlases kārtas ietvaros ir pašvaldības, to kapitālsabiedrības un iestādes. Projekta iesniedzēja darbība atbilst Saimniecisko darbību statistiskās klasifikācijas Eiropas Kopienā (turpmāk – NACE) 2. redakcijas (no 2025. gada 1. janvāra – NACE 2.1. redakcijas) E sadaļas 38. vai 39. nodaļai, ja projekta iesniedzējs ir kapitālsabiedrība, vai O sadaļas 84.11 klasei (no 2025. gada 1. janvāra – P sadaļas 84.11 klasei), ja projekta iesniedzējs ir pašvaldība vai pašvaldības iestāde. 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otrajā atlases kārtā var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vienas pašvaldības teritoriju ir iesniedzams viens projekts, un to iesniedz viens no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minētajiem projekta iesniedzējiem.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plānojot Kohēzijas fonda finansējumu, kas nepārsniedz 350 000 </w:t>
      </w:r>
      <w:r w:rsidR="00000000" w:rsidRPr="00000000" w:rsidDel="00000000">
        <w:rPr>
          <w:i w:val="1"/>
          <w:rtl w:val="0"/>
        </w:rPr>
        <w:t xml:space="preserve">euro,</w:t>
      </w:r>
      <w:r w:rsidR="00000000" w:rsidRPr="00000000" w:rsidDel="00000000">
        <w:rPr>
          <w:rtl w:val="0"/>
        </w:rPr>
        <w:t xml:space="preserve">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līdz pirmā maksājuma pieprasījuma iesniegšanas dienai sadarbības iestādē nodrošina, ka tam ir zemesgrāmatā nostiprinātas tiesības veikt būvdarbus zemesgabalos, kur paredzēts īstenot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Atbalsts netiek piešķirts saimnieciskās darbības veicējam, attiecībā uz kuru uzņēmumu grupas līmenī pastāv vismaz viena regulas Nr. </w:t>
      </w:r>
      <w:r w:rsidR="00000000" w:rsidRPr="00000000" w:rsidDel="00000000">
        <w:rPr>
          <w:rtl w:val="0"/>
        </w:rPr>
        <w:t xml:space="preserve">651/2014</w:t>
      </w:r>
      <w:r w:rsidR="00000000" w:rsidRPr="00000000" w:rsidDel="00000000">
        <w:rPr>
          <w:rtl w:val="0"/>
        </w:rPr>
        <w:t xml:space="preserve"> 2. panta 18. punktā minētā situācija, ko pārbauda uz projekta iesnieguma iesniegšanas brīdi sadarbības iestādē un komercdarbības atbalsta piešķiršanas brīdī.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Otrās atlases kārtas ietvaros ir atbalstāma atkritumu dalītās savākšanas infrastruktūras (šķiroto atkritumu vākšanas laukumu, sadzīves atkritumu dalītās vākšanas punktu) izveide, īstenojot arī sabiedrības izglītošanas un vides apziņu veicinošus pasākumus saskaņā 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un atkritumu apsaimniekošanas politikas plānošanas dokumentos noteiktajiem uzdevumiem;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47. panta 2. punkta "d"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Otrās atlases kārtas ietvaros ieguldījumus veic atkritumu dalītajai vākšanai nepieciešamajos pamatlīdzekļos, tai skaitā tādos materiālajos aktīvos kā būves, aprīkojums un ar to saistītā infrastruktūra, ievērojot,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vismaz 10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Otrās atlases kārtas ietvaros projektos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Tiešās attiecināmās izmaksas, kas sekmē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 mērķa un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rādītāja sasniegšanu,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veidojamās atkritumu dalītās savākšanas infrastruktūras būvprojekta izstrādes, autoruzraudzības un būvdarbu būvuzraudzības izmaksas, ja to veikšanu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sadzīves atkritumu dalītās vākšanas punktu būvdarbu izmaksas, tai skaitā atkritumu dalītās vākšanas pazemes, daļēji iedziļināto un viedo konteineru iegādes un būvdarbu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šķiroto atkritumu vākšanas laukumu būvdarbu (bez pārvietojamu konteineru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un publicitātes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nepārsniedzot vienu procentu no projekta kopējām tiešajām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informēšanas un izglītošanas pasākumu izmaksas, kas nav šo noteikumu </w:t>
      </w:r>
      <w:r w:rsidR="00000000" w:rsidRPr="00000000" w:rsidDel="00000000">
        <w:rPr>
          <w:rtl w:val="0"/>
        </w:rPr>
        <w:t xml:space="preserve">21.4.1.</w:t>
      </w:r>
      <w:r w:rsidR="00000000" w:rsidRPr="00000000" w:rsidDel="00000000">
        <w:rPr>
          <w:rtl w:val="0"/>
        </w:rPr>
        <w:t xml:space="preserve"> apakšpunktā minētās izmaksas, atbilstoši projekta iesniegumā iekļautajam sabiedrības izglītošanas plānam, bet ne mazāk par pieciem procentiem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Otrās atlases kārtas ietvaros nav atbalstāmi ieguldījumi: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dalīti savāktu atkritumu šķirošanas līniju izveidei vai atjaunošanai;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nešķirotu atkritumu savākšanas infrastruktūrā;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pārvietojamu konteineru iegādei izbūvēto šķiroto atkritumu vākšanas laukumu vai sadzīves atkritumu dalītās vākšanas punktu aprīkošanai;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un traktortehnikas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(zemesgabalu, ēku)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esošu šķiroto atkritumu vākšanas laukumu pilnveidei vai atjaunošanai.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21.4.2.</w:t>
      </w:r>
      <w:r w:rsidR="00000000" w:rsidRPr="00000000" w:rsidDel="00000000">
        <w:rPr>
          <w:rtl w:val="0"/>
        </w:rPr>
        <w:t xml:space="preserve"> apakšpunktā minētās izmaksas un šo noteikumu </w:t>
      </w:r>
      <w:r w:rsidR="00000000" w:rsidRPr="00000000" w:rsidDel="00000000">
        <w:rPr>
          <w:rtl w:val="0"/>
        </w:rPr>
        <w:t xml:space="preserve">21.1.</w:t>
      </w:r>
      <w:r w:rsidR="00000000" w:rsidRPr="00000000" w:rsidDel="00000000">
        <w:rPr>
          <w:rtl w:val="0"/>
        </w:rPr>
        <w:t xml:space="preserve"> apakšpunktā minētās būvprojekta izstrādes izmaksas 100 procentu apmērā finansē no pašvaldības līdzekļiem, kas brīvi no jebkāda komercdarbības atbalsta, vai privātā līdzfinansējuma, vai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Ārpus projekta drīkst paredzēt izmaksas no finansējuma saņēmēja līdzekļiem vai citiem valsts un ārvalstu finanšu atbalsta instrumentiem, vai citiem publiskiem līdzekļiem, kas tiešā veidā nodrošina projekta mērķa sasniegšanu, vienlaikus ievērojot šo noteikumu </w:t>
      </w:r>
      <w:r w:rsidR="00000000" w:rsidRPr="00000000" w:rsidDel="00000000">
        <w:rPr>
          <w:rtl w:val="0"/>
        </w:rPr>
        <w:t xml:space="preserve">29.7.</w:t>
      </w:r>
      <w:r w:rsidR="00000000" w:rsidRPr="00000000" w:rsidDel="00000000">
        <w:rPr>
          <w:rtl w:val="0"/>
        </w:rPr>
        <w:t xml:space="preserve">, </w:t>
      </w:r>
      <w:r w:rsidR="00000000" w:rsidRPr="00000000" w:rsidDel="00000000">
        <w:rPr>
          <w:rtl w:val="0"/>
        </w:rPr>
        <w:t xml:space="preserve">29.8.</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apakšpunktā un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Otrās atlases kārtas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Izmaksas ir attiecināmas no projekta iesnieguma iesniegšanas dienas sadarbības iestādē, izņemot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minētās būvprojekta izstrādes izmaksas, kas ir attiecināmas no 2023. gada 1. janvāra, ievērojot šo noteikumu </w:t>
      </w:r>
      <w:r w:rsidR="00000000" w:rsidRPr="00000000" w:rsidDel="00000000">
        <w:rPr>
          <w:rtl w:val="0"/>
        </w:rPr>
        <w:t xml:space="preserve">36.</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iesniegumā neiekļauj un finansējumu nepiešķir pabeigtām darbībām, izņemot darbības, kas saistītas ar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minētajām būvprojekta izstrādes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Otrās 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būvniecības procesa laikā tiks veikti pasākumi trokšņu, putekļu un piesārņojuma emisiju samazināšanai;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kurā tiks veiktas projektā paredzētās darbības, ir projekta iesniedzēja īpašumā, turējumā (nomā) vai valdījumā projekta īstenošanas laikā un vismaz 10 gadus pēc noslēguma maksājuma veikšanas. Īpašuma, turējuma (nomas) vai valdījuma tiesībām jābūt nostiprinātām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darbības atbilst pašvaldības saistošajiem noteikumiem par atkritumu apsaimniekošanu un teritorijas plānojumam;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noslēguma maksājuma pieprasījuma iesniegšanas dienai sadarbības iestādē tiek īstenoti sabiedrības informēšanas un izglītošanas pasākumi, paredzot tiem šo noteikumu </w:t>
      </w:r>
      <w:r w:rsidR="00000000" w:rsidRPr="00000000" w:rsidDel="00000000">
        <w:rPr>
          <w:rtl w:val="0"/>
        </w:rPr>
        <w:t xml:space="preserve">21.4.2.</w:t>
      </w:r>
      <w:r w:rsidR="00000000" w:rsidRPr="00000000" w:rsidDel="00000000">
        <w:rPr>
          <w:rtl w:val="0"/>
        </w:rPr>
        <w:t xml:space="preserve"> apakšpunktā</w:t>
      </w:r>
      <w:r w:rsidR="00000000" w:rsidRPr="00000000" w:rsidDel="00000000">
        <w:rPr>
          <w:rtl w:val="0"/>
        </w:rPr>
        <w:t xml:space="preserve"> minētās izmaksas ne mazāk kā piecu procentu apmērā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iepirkumus veic saskaņā ar normatīvajiem aktiem publisko iepirkumu jomā, īstenojot atklātu, pārredzamu, nediskriminējošu un konkurenci neierobežojošu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būvniecības procesa laikā tiek ievērotas prasības par koku ciršanas aizliegumu putnu ligzdošanas periodā un nodrošināta esošo koku veselības stāvokļa aizsardzība, tai skaitā nekaitējot koku saknēm;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neiestājas dubultais finansējums, nepārklājas projektā plānotās darbības un tās nefinansē no citiem valsts un ārvalstu finanšu atbalsta instrumentiem vai citiem publiskiem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ārpus projekta vai cita projekta ietvaros tiek īstenotas darbības, kas nodrošina projekta mērķa sasniegšanu, visas darbības ir pabeigtas un infrastruktūras objekti ir funkcionējoši līdz noslēguma maksājuma pieprasījuma iesniegšanas dienai sadarbības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sadārdzinājumu sedz no finansējuma saņēmēja līdzekļiem,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līdzfinansējums ir no tādiem finanšu resursiem,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grāmatvedības uzskaite par finansējuma izlietojumu projektā tiek veikta atsevišķi, nodalot projekta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tā tīmekļvietnē ne retāk kā reizi sešos mēnešos tiek ievietota aktuāla informācija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tiek novērsts interešu konflikta risks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61. panta prasībām un parakstīts interešu konflikta neesības apliecinājums;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tiek veikti komunikācijas un vizuālās identitātes pasākumi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tiek izpildītas prasības, lai nodrošinātu horizontālo principu "nenodarīt būtisku kaitējumu", "klimatdrošināšana" un "vienlīdzība, iekļaušana, nediskriminācija un pamattiesību ievērošana", kā arī Eiropas Savienības un Latvijas Republikas normatīvo aktu ievērošanu vides aizsardzības jomā, tiek veikta datu uzkrāšana un Kohēzijas politikas fondu vadības informācijas sistēmā tiek sniegta informācija sadarbības iestādei par projekta ietekmi uz horizontālo principu īstenošanu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pēc projekta pabeigšanas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izbūvētā atkritumu dalītās savākšanas infrastruktūra pastāvīgi 10 gadus no projekta noslēguma maksājuma veikšanas dienas tiek izmantota projektā noteikto mērķu sasniegšanai un rezultātu ilgtspējas nodrošināšanai. Ja finansējuma saņēmējs projekta īstenošanas teritorijā nesniedz atkritumu dalītās savākšanas pakalpojumu, finansējuma saņēmējs līdz noslēguma maksājuma pieprasījuma iesniegšanas dienai un 10 gadus no projekta noslēguma maksājuma veikšanas dienas piesaista izveidotā infrastruktūras objekta darbības nodrošināšanai atkritumu apsaimniekotāju, kas normatīvajos aktos noteiktajā kārtībā ir izvēlēts sniegt atkritumu apsaimniekošanas pakalpojumu attiecīgajā pašvaldībā, un iznomā attiecīgo infrastruktūras objektu par tirgus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piecus gadus pēc projekta pabeigšanas katru gadu: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sasniedz projektā norādītā sasniedzamā dalīti vākto atkritumu daudzuma rādītāja vērtību;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60 procentiem dalīti savākto sadzīves atkritumu daudzuma, kas izteikts svara vienībās – tonnas gadā – un ir savākts projekta rezultātā izveidotajā atkritumu dalītās savākšanas infrastruktūrā, tiek rasts turpmāks pielietojums un  minēto atkritumu pārstrādes produkti un materiāli tiek atgriezti saimnieciskajā apritē.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pamatojoties uz finansējuma saņēmēja rakstisku avansa pieprasījumu, pēc civiltiesiskā līguma vai vienošanās par projekta īstenošanu noslēgšanas var piešķirt finansējuma saņēmējam avansu. Finansējuma saņēmējs avansa pieprasījumu sagatavo un sadarbības iestāde to apstiprina, ņemot vērā, ka plānotā avansa apmērs atbilst finansējuma saņēmēja spējai to izlietot sešu mēnešu laikā, ja finansējuma saņēmējs ir kapitālsabiedrība, vai sešu mēnešu laikā saimnieciskā gada ietvaros, ja finansējuma saņēmējs ir pašvaldība vai tās iestāde.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Otrās atlases kārtas ietvaros projektu īsteno saskaņā ar civiltiesisko līgumu vai vienošanos par projekta īstenošanu, bet ne ilgāk kā līdz 2027.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Komercdarbības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Komercdarbības atbalstu šo noteikumu ietvaros piešķir saskaņā ar regulas Nr. </w:t>
      </w:r>
      <w:r w:rsidR="00000000" w:rsidRPr="00000000" w:rsidDel="00000000">
        <w:rPr>
          <w:rtl w:val="0"/>
        </w:rPr>
        <w:t xml:space="preserve">651/2014</w:t>
      </w:r>
      <w:r w:rsidR="00000000" w:rsidRPr="00000000" w:rsidDel="00000000">
        <w:rPr>
          <w:rtl w:val="0"/>
        </w:rPr>
        <w:t xml:space="preserve"> 47. pantu un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Komercdarbības atbalstu saskaņā ar regulas Nr. </w:t>
      </w:r>
      <w:r w:rsidR="00000000" w:rsidRPr="00000000" w:rsidDel="00000000">
        <w:rPr>
          <w:rtl w:val="0"/>
        </w:rPr>
        <w:t xml:space="preserve">651/2014</w:t>
      </w:r>
      <w:r w:rsidR="00000000" w:rsidRPr="00000000" w:rsidDel="00000000">
        <w:rPr>
          <w:rtl w:val="0"/>
        </w:rPr>
        <w:t xml:space="preserve"> 47. pantu projekta iesniedzējam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"a" apakšpunkta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ja uz saņēmēju vai jebkuru citu uzņēmumu uzņēmuma grupas līmenī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 uzņēmumu grupas līmenī.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tikai tad, ja atbalsts attiecas uz dažādām nosakāmām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Ar projekta izmaksām saistītos līgumus slēdz un ar ieguldījumiem saistītus darbus uzsāk pēc projekta iesnieguma iesniegšanas sadarbības iestādē, tai skaitā ievērojot arī regulas Nr. </w:t>
      </w:r>
      <w:r w:rsidR="00000000" w:rsidRPr="00000000" w:rsidDel="00000000">
        <w:rPr>
          <w:rtl w:val="0"/>
        </w:rPr>
        <w:t xml:space="preserve">651/2014</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6. panta 2. punktā minēto stimulējošās ietekmes prasību. Līgumi par šo noteikumu </w:t>
      </w:r>
      <w:r w:rsidR="00000000" w:rsidRPr="00000000" w:rsidDel="00000000">
        <w:rPr>
          <w:rtl w:val="0"/>
        </w:rPr>
        <w:t xml:space="preserve">21.1.</w:t>
      </w:r>
      <w:r w:rsidR="00000000" w:rsidRPr="00000000" w:rsidDel="00000000">
        <w:rPr>
          <w:rtl w:val="0"/>
        </w:rPr>
        <w:t xml:space="preserve"> apakšpunktā</w:t>
      </w:r>
      <w:r w:rsidR="00000000" w:rsidRPr="00000000" w:rsidDel="00000000">
        <w:rPr>
          <w:rtl w:val="0"/>
        </w:rPr>
        <w:t xml:space="preserve"> minēto būvprojektu izstrādi var būt noslēgti pirms projekta iesnieguma iesniegšanas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Maksimālā Kohēzijas fonda finansējuma intensitāte no attiecināmajām izmaksām, kurā neiekļauj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21.4.2.</w:t>
      </w:r>
      <w:r w:rsidR="00000000" w:rsidRPr="00000000" w:rsidDel="00000000">
        <w:rPr>
          <w:rtl w:val="0"/>
        </w:rPr>
        <w:t xml:space="preserve"> apakšpunktā minēto izmaksu un šo noteikumu </w:t>
      </w:r>
      <w:r w:rsidR="00000000" w:rsidRPr="00000000" w:rsidDel="00000000">
        <w:rPr>
          <w:rtl w:val="0"/>
        </w:rPr>
        <w:t xml:space="preserve">21.1.</w:t>
      </w:r>
      <w:r w:rsidR="00000000" w:rsidRPr="00000000" w:rsidDel="00000000">
        <w:rPr>
          <w:rtl w:val="0"/>
        </w:rPr>
        <w:t xml:space="preserve"> apakšpunktā minēto būvprojekta izstrādes izmaksu segšanai, ievērojot regulas Nr. </w:t>
      </w:r>
      <w:r w:rsidR="00000000" w:rsidRPr="00000000" w:rsidDel="00000000">
        <w:rPr>
          <w:rtl w:val="0"/>
        </w:rPr>
        <w:t xml:space="preserve">651/2014</w:t>
      </w:r>
      <w:r w:rsidR="00000000" w:rsidRPr="00000000" w:rsidDel="00000000">
        <w:rPr>
          <w:rtl w:val="0"/>
        </w:rPr>
        <w:t xml:space="preserve"> 47. panta 8. un 9. punktu, ir 55 procenti. Lai pamatotu Kohēzijas fonda finansējuma nepieciešamību, projekta iesniedzējs atbilstoši sadarbības iestādes izstrādātajiem metodiskajiem norādījumiem veic projekta izmaksu un ieguvumu analīzi (finanšu analīzi un ekonomisko analīzi) un pievieno to projekta iesniegumam, ievērojot, ka projekta: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10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iesniedzējs atbilstoši regulas Nr. </w:t>
      </w:r>
      <w:r w:rsidR="00000000" w:rsidRPr="00000000" w:rsidDel="00000000">
        <w:rPr>
          <w:rtl w:val="0"/>
        </w:rPr>
        <w:t xml:space="preserve">651/2014</w:t>
      </w:r>
      <w:r w:rsidR="00000000" w:rsidRPr="00000000" w:rsidDel="00000000">
        <w:rPr>
          <w:rtl w:val="0"/>
        </w:rPr>
        <w:t xml:space="preserve"> 47. panta 7. punkta trešajai daļai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 vai projekta īstenošanas vietai atbilstošajā atkritumu apsaimniekošanas reģionā;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otrreizēju izejvielu cenu izmaiņas;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piešķir šo noteikumu </w:t>
      </w:r>
      <w:r w:rsidR="00000000" w:rsidRPr="00000000" w:rsidDel="00000000">
        <w:rPr>
          <w:rtl w:val="0"/>
        </w:rPr>
        <w:t xml:space="preserve">21.4.2.</w:t>
      </w:r>
      <w:r w:rsidR="00000000" w:rsidRPr="00000000" w:rsidDel="00000000">
        <w:rPr>
          <w:rtl w:val="0"/>
        </w:rPr>
        <w:t xml:space="preserve"> apakšpunktā minēto sabiedrības informēšanas un izglītošanas pasākumu izmaksām un šo noteikumu </w:t>
      </w:r>
      <w:r w:rsidR="00000000" w:rsidRPr="00000000" w:rsidDel="00000000">
        <w:rPr>
          <w:rtl w:val="0"/>
        </w:rPr>
        <w:t xml:space="preserve">21.1.</w:t>
      </w:r>
      <w:r w:rsidR="00000000" w:rsidRPr="00000000" w:rsidDel="00000000">
        <w:rPr>
          <w:rtl w:val="0"/>
        </w:rPr>
        <w:t xml:space="preserve"> apakšpunktā minētā būvprojekta izstrādes izmaksām, sniedz saskaņā ar regulu Nr.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punkta "a", "b", "c" un "d" apakšpunktā minētos nozaru ierobežojumus un regulas Nr. </w:t>
      </w:r>
      <w:r w:rsidR="00000000" w:rsidRPr="00000000" w:rsidDel="00000000">
        <w:rPr>
          <w:rtl w:val="0"/>
        </w:rPr>
        <w:t xml:space="preserve">2023/2831</w:t>
      </w:r>
      <w:r w:rsidR="00000000" w:rsidRPr="00000000" w:rsidDel="00000000">
        <w:rPr>
          <w:rtl w:val="0"/>
        </w:rPr>
        <w:t xml:space="preserve"> 1. panta 1. punkta "e" un "f" apakšpunktā minētos darbības ierobežojumus. Ja finansējuma saņēmējs vienlaikus darbojas vienā vai vairākās nozarēs vai veic citas darbības nozarēs, kas neietilpst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 </w:t>
      </w:r>
      <w:r w:rsidR="00000000" w:rsidRPr="00000000" w:rsidDel="00000000">
        <w:rPr>
          <w:rtl w:val="0"/>
        </w:rPr>
        <w:t xml:space="preserve">atbalsts kopā ar iepriekšējos trijos gados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w:t>
      </w:r>
      <w:r w:rsidR="00000000" w:rsidRPr="00000000" w:rsidDel="00000000">
        <w:rPr>
          <w:rtl w:val="0"/>
        </w:rPr>
        <w:t xml:space="preserve">2023/2831</w:t>
      </w:r>
      <w:r w:rsidR="00000000" w:rsidRPr="00000000" w:rsidDel="00000000">
        <w:rPr>
          <w:rtl w:val="0"/>
        </w:rPr>
        <w:t xml:space="preserve">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ar komercdarbības atbalstu saistīto projekta dokumentāciju glabā 10 gadus no dienas, kad piešķirts komercdarbības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piešķirts pēdējais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w:t>
      </w:r>
      <w:r w:rsidR="00000000" w:rsidRPr="00000000" w:rsidDel="00000000">
        <w:rPr>
          <w:rtl w:val="0"/>
        </w:rPr>
        <w:t xml:space="preserve">651/2014</w:t>
      </w:r>
      <w:r w:rsidR="00000000" w:rsidRPr="00000000" w:rsidDel="00000000">
        <w:rPr>
          <w:rtl w:val="0"/>
        </w:rPr>
        <w:t xml:space="preserve">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651/2014</w:t>
      </w:r>
      <w:r w:rsidR="00000000" w:rsidRPr="00000000" w:rsidDel="00000000">
        <w:rPr>
          <w:rtl w:val="0"/>
        </w:rPr>
        <w:t xml:space="preserve">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651/2014</w:t>
      </w:r>
      <w:r w:rsidR="00000000" w:rsidRPr="00000000" w:rsidDel="00000000">
        <w:rPr>
          <w:rtl w:val="0"/>
        </w:rPr>
        <w:t xml:space="preserve"> vai regulas Nr. </w:t>
      </w:r>
      <w:r w:rsidR="00000000" w:rsidRPr="00000000" w:rsidDel="00000000">
        <w:rPr>
          <w:rtl w:val="0"/>
        </w:rPr>
        <w:t xml:space="preserve">2023/2831</w:t>
      </w:r>
      <w:r w:rsidR="00000000" w:rsidRPr="00000000" w:rsidDel="00000000">
        <w:rPr>
          <w:rtl w:val="0"/>
        </w:rPr>
        <w:t xml:space="preserve"> prasības, finansējuma saņēmējam ir pienākums atmaksāt sadarbības iestādei projekta ietvaros saņemto nelikumīgo komercdarbības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25-TA-1330</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25-TA-1330</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noteikumu_konsolidētā_versija_25-TA-1330.docx</dc:title>
</cp:coreProperties>
</file>

<file path=docProps/custom.xml><?xml version="1.0" encoding="utf-8"?>
<Properties xmlns="http://schemas.openxmlformats.org/officeDocument/2006/custom-properties" xmlns:vt="http://schemas.openxmlformats.org/officeDocument/2006/docPropsVTypes"/>
</file>