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636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13. oktobrī (prot. Nr. 41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zemes vienību piederību vai piekritību valstij un to nostiprināšanu zemesgrāmatā uz valsts vārda Finanšu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Publiskas personas mantas atsavināšanas likumā minēto funkciju īstenošanai saglabāt valsts īpašumā un nodot Finanšu ministrijas valdījumā: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Zemes pārvaldības likuma 17. panta piekto daļu un pārejas noteikumu 11. punktu, likuma "Par valsts un pašvaldību zemes īpašuma tiesībām un to nostiprināšanu zemesgrāmatās" 4.</w:t>
      </w:r>
      <w:r w:rsidR="00000000" w:rsidRPr="00000000" w:rsidDel="00000000">
        <w:rPr>
          <w:vertAlign w:val="superscript"/>
          <w:rtl w:val="0"/>
        </w:rPr>
        <w:t xml:space="preserve">1 </w:t>
      </w:r>
      <w:r w:rsidR="00000000" w:rsidRPr="00000000" w:rsidDel="00000000">
        <w:rPr>
          <w:rtl w:val="0"/>
        </w:rPr>
        <w:t xml:space="preserve">panta pirmo daļu un 8. panta sesto daļu zemes vienību (zemes vienības kadastra apzīmējums 6001 001 4003) 0,0762 ha platībā (pēc kadastrālās uzmērīšanas platība var tikt precizēta) Ezera ielā 28, Krāslavā;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Zemes pārvaldības likuma 17. panta piekto daļu, likuma "Par valsts un pašvaldību zemes īpašuma tiesībām un to nostiprināšanu zemesgrāmatās" 4.</w:t>
      </w:r>
      <w:r w:rsidR="00000000" w:rsidRPr="00000000" w:rsidDel="00000000">
        <w:rPr>
          <w:vertAlign w:val="superscript"/>
          <w:rtl w:val="0"/>
        </w:rPr>
        <w:t xml:space="preserve">1</w:t>
      </w:r>
      <w:r w:rsidR="00000000" w:rsidRPr="00000000" w:rsidDel="00000000">
        <w:rPr>
          <w:rtl w:val="0"/>
        </w:rPr>
        <w:t xml:space="preserve"> panta pirmo daļu un 8. panta sesto daļu šā rīkojuma pielikumā minētās zemes vienības Rīgas valstspilsētā.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ministrijai īpašuma tiesības uz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minētajām zemes vienībām normatīvajos aktos noteiktajā kārtībā nostiprināt zemesgrāmatā uz valsts vārda Finanšu ministrijas personā.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25-TA-1978</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25-TA-1978</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rīkojuma_projekts_25-TA-1978.docx</dc:title>
</cp:coreProperties>
</file>

<file path=docProps/custom.xml><?xml version="1.0" encoding="utf-8"?>
<Properties xmlns="http://schemas.openxmlformats.org/officeDocument/2006/custom-properties" xmlns:vt="http://schemas.openxmlformats.org/officeDocument/2006/docPropsVTypes"/>
</file>