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jūlijā (prot. Nr. 29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bruņoto spēku vienību un ārvalstu bruņoto spēku vienību kopējām militārajām mācībām Latvijas Republikas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atļaut Latvijas Nacionālo bruņoto spēku vienībām piedalīties šādās ar ārvalstu bruņoto spēku vienībām kopējās militārajās mācībās Latvijas Republikas teritorijā: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"NAMEJS" – no 2025. gada 2. septembra līdz 10. oktobrim.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"FOREST GUARDIAN" ("TARASSIS") – no 2025. gada 6. septembra līdz 8. oktobrim.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"AUSTERE SHIELD" ("TARASSIS") – no 2025. gada 15. septembra līdz 15. oktobrim.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25-TA-1244</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25-TA-1244</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rīkojuma_projekts_25-TA-1244.docx</dc:title>
</cp:coreProperties>
</file>

<file path=docProps/custom.xml><?xml version="1.0" encoding="utf-8"?>
<Properties xmlns="http://schemas.openxmlformats.org/officeDocument/2006/custom-properties" xmlns:vt="http://schemas.openxmlformats.org/officeDocument/2006/docPropsVTypes"/>
</file>