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6.1.7. specifiskā atbalsta mērķa "Multimodāla transporta sistēmas iespējošana” 6.1.7.2. pasākuma “Veikt pētījumus, novērtējumus un saistītās dokumentācijas izstrādi ilgtspējīga, integrēta un koordinēta multimodāla sabiedriskā transporta plāna priekšlikumu izstrādei Rīgas metropoles areālā"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struktūrfondu un Kohēzijas fonda 2014.-2020.gada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20.panta</w:t>
      </w:r>
      <w:r w:rsidR="00000000" w:rsidRPr="00000000" w:rsidDel="00000000">
        <w:rPr>
          <w:rStyle w:val="paragraph"/>
          <w:i w:val="1"/>
          <w:rtl w:val="0"/>
        </w:rPr>
        <w:t xml:space="preserve"> </w:t>
      </w:r>
      <w:r w:rsidR="00000000" w:rsidRPr="00000000" w:rsidDel="00000000">
        <w:rPr>
          <w:rStyle w:val="paragraph"/>
          <w:i w:val="1"/>
          <w:rtl w:val="0"/>
        </w:rPr>
        <w:t xml:space="preserve">6. un 13.punktu</w:t>
      </w:r>
      <w:r w:rsidR="00000000" w:rsidRPr="00000000" w:rsidDel="00000000">
        <w:rPr>
          <w:rStyle w:val="paragraph"/>
          <w:i w:val="1"/>
          <w:rtl w:val="0"/>
        </w:rPr>
        <w:t xml:space="preserve">. </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"Ilgtspējīga transporta sistēma" 6.1.7. specifiskā atbalsta mērķa "Multimodāla transporta sistēmas iespējošana" 6.1.7.2. pasākumu "Veikt pētījumus, novērtējumus un saistītās dokumentācijas izstrādi ilgtspējīga, integrēta un koordinēta multimodāla sabiedriskā transporta plāna priekšlikuma izstrādei Rīgas metropoles areālā” (turpmāk – pasākums) un tā ietvaros apstiprinātos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par projekta īstenošanu (turpmāk – vienošanās) vienpusējā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veikt pētījumus, novērtējumus un saistītās dokumentācijas izstrādi ilgtspējīga, integrēta un koordinēta multimodāla sabiedriskā transporta plāna priekšlikumu izstrādei Rīgas metropoles areālā.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Rīgas metropoles areāla satiksmes dalībnieki, sabiedriskā transporta un saistīto pakalpojumu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Pasākumu īsteno līdz 2023. gada 31. decembrim, sasniedzot šādus nacionāla līmeņa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veikto pētījumu skaits – vismaz 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izstrādāts ilgtspējīgs integrēta sabiedriskā transporta plāna priekšlikums Rīgas metropoles areālam.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Satiksmes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nav mazāks par 1 176 470 euro, tai skaitā Kohēzijas fonda finansējums nepārsniedz 1 000 000 euro un valsts budžeta finansējums nav mazāks par 176 470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Kohēzijas fonda finansējuma apmērs nepārsniedz 85 % no projektam plānotā kopējā attiecināmā finansējuma.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pasākuma ietvaros ir Satiksmes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kas pēc projekta iesnieguma apstiprināšanas ir arī finansējuma saņēmējs (turpmāk – finansējuma saņēmējs), sagatavo un elektroniski, izmantojot Kohēzijas politikas fondu vadības informācijas sistēmu 2014. – 2020. gadam, iesniedz sadarbības iestādē projekta iesniegumu saskaņā ar projekta iesnieguma atlases nolikuma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atbalstāmās darbības ir pētījumu, novērtējumu un saistītās dokumentācijas izstrāde, kas nepieciešama ilgtspējīga, integrēta un koordinēta multimodāla sabiedriskā transporta plāna priekšlikuma izstrādei Rīgas metropoles areālam un aptver sabiedriskā transporta ritošā sastāva tehnoloģijas, sabiedriskā transporta un mikromobilitātes infrastruktūras, attīstāmo maršrutu un multimodālo mobilitātes punktu un saistīto nosacījumu attīstības vajadzības.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 šādas 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pētījumu, novērtējumu, iepirkumu dokumentācijas, izmaksu un ieguvumu analīzes izstrādes ārpakalpojuma izmaksas, kas sekmē šo noteikumu atbalstāmo darbību un rādītāju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un īstenošanas personāla atlīdzības izmaksas, kas radušās uz darba līguma vai uzņēmuma (pakalpojuma) līguma pamata, tai skaitā normatīvajos aktos par darba atlīdzību noteiktās piemaksas un nodokļi,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24 426 euro gadā pieskaitot 0,64 procentus no projekta tiešajām attiecināmajām izmaksām, neieskaitot tiešās projektu vadības personāla izmaksas, un summu reizinot ar projekta ilgumu gados. Ja projekts ilgst mazāk par gadu vai nepilnos kalendārajos gados, ierobežojums tiek aprēķināts proporcionāli projekta mēnešu skaitam atbilstoši aprēķina formulai:</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(24 426 + (Y x 0,64%)) x Z = Limits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Kur mainīgās vērtības: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Y – projekta attiecināmās izmaksas bez projekta vadības personāla izmaksām;</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Z – projekta ilgums gados.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mazāka kā 30 procentu noslodze noteiktā laikposmā (vismaz viens mēnesis), ja personāls iesaistīts projektā saskaņā ar daļlaika attiecināmības principu (attiecināms, ja izmaksas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minētajām izmaksu pozīcijām ir attiecināmās izmaksas, ja tās nav atgūstamas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netiešās attiecināmās izmaksas plāno kā vienu izmaksu pozīciju 15 % apmērā no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inētajām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atbalstāmo darbību ietvaros radušās izmaksas ir attiecināmās izmaksas finansēšanai no Kohēzijas fonda un valsts budžeta līdzfinansējuma, ja tās atbilst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minētajām atbalstāmajām darbībām un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minētajām attiecināmajām izmaksām un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minētajiem ierobežojumiem un ir radušās ne agrāk kā no 2021.gada 16.jūnija.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pusgadā savā tīmekļvietnē ievieto aktuālu informāciju par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projekta ietvaros veiktie pētījumi un rezultāti būs publiski pieejami ievērojot Ministru kabineta 2013.gada 3.janvāra  noteikumos Nr.1 “Kārtība, kādā publiska persona pasūta pētījumus” noteikto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sasniegto rezultātu ilgtspēju piecus gadus pēc projekta pabeigšanas.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netiek ievēroti projektā noteiktie termiņi vai ir iestājušies citi apstākļi, kas negatīvi ietekmē vai var ietekmēt pasākuma rādītāju un rezultātu rādītāju sasniegšanu;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kas noteikti vienošanās par projekta īstenošanu nosacījumos.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21-TA-408</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21-TA-408</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noteikumu_projekts_21-TA-408.docx</dc:title>
</cp:coreProperties>
</file>

<file path=docProps/custom.xml><?xml version="1.0" encoding="utf-8"?>
<Properties xmlns="http://schemas.openxmlformats.org/officeDocument/2006/custom-properties" xmlns:vt="http://schemas.openxmlformats.org/officeDocument/2006/docPropsVTypes"/>
</file>