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par blakus sūdzībām lietās  Nr. A420260821, Nr.A420274821, Nr.A420284821 un Nr.A420288421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apgabaltiesai lietās  Nr. A420260821, Nr.A420274821, Nr.A420284821 un Nr.A420288421.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apgabaltiesai.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22-TA-493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