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7. oktobrī (prot. Nr. 41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(Latvijas Vēstnesis, 2023, 198.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šo noteikumu 2.3.1., 11.1.1., 11.2.1. un 11.2.2. apakšpunktā minētie atbalsta pretendenti kopīgas darbības īstenošanai, kura ir saistīta ar sabiedriskajām attiecībām vai digitālo risinājumu vai ar to saistītu pakalpojumu izveidi un par kuru starp kopprojekta dalībniekiem projekta iesniegšanas brīdī ir noslēgts sadarbības līgums. Kopprojektu īsteno vismaz divi dalībnieki, kas nav laulātie vai pirmās pakāpes radinieki;".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pašvaldība tās īpašumā vai valdījumā esošas infrastruktūras izveidei, kā arī jaunu pamatlīdzekļu iegādei un uzstādīšanai kopīgi ar šo noteikumu 2.3.1., 11.1.1. un 11.2.1. apakšpunktā minētajiem atbalsta pretendentiem, ja starp kopprojekta dalībniekiem ir noslēgts sadarbības līgums un projektu īsteno lauku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2.6.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tehnikas un iekārtu katalogs – Lauku atbalsta dienesta elektroniskās pieteikšanās sistēmas elektroniskais rīks, ko izmanto tehnikas un iekārtu izmaksu standarta likmes noteikšanai atbilstoši vienību izmaksu standarta likmes metodikai."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Saistītās personas intervencē vērtē saskaņā ar normatīvajiem aktiem par valsts un Eiropas Savienības atbalsta piešķiršanu, administrēšanu un uzraudzību lauku un zivsaimniecības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projekts atbilst vietējās attīstības stratēģijai un citiem projektu pieņemšanas kārtas sludinājumā noteiktajiem atbalsta saņemšanas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projektu īsteno vietējās attīstības stratēģijas īstenošanas teritorijā vai – šo noteikumu 14. punktā minētajā gadījumā – lauku teritorijā, izņemot gadījumu, ja projektā ir paredzētas šādas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9.3.1. dalība mācībās darbinieku produktivitātes kāpināšanai;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9.3.2. darbības, kas saistītas ar sabiedriskajām attiecībām;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9.3.3. digitālo risinājumu un pakalpojumu izveide;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9.3.4. šo noteikumu 33.1.2. un 35.1. apakšpunktā minētās mobilās tehnikas vai piekabes (transportlīdzekļa, kam nav motora un kas paredzēts braukšanai savienojumā ar transportlīdzekli) iegāde un aprīkošana ar stacionārām iekārtām, kā arī tādu pamatlīdzekļu iegāde, kas nav stacionāri novietojami. Projektā iegādāto vai aprīkoto mobilo tehniku, piekabi un pamatlīdzekli uzraudzības periodā var izmantot arī ārpus vietējās attīstības stratēģijas īstenošanas teritorijas;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9.3.5. darbības, ko īsteno šo noteikumu 11.2.2. apakšpunktā minētais atbalsta pretendents;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9.3.6. šo noteikumu 27. punktā minētās jauniešu iniciatīvas;".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9.7.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"9.7. atbalsta pretendents ir uzskatāms par saimnieciskās darbības veicēju, ja tas Valsts ieņēmumu dienestā ir iesniedzis iedzīvotāju ienākuma nodokļa deklarāciju vai gada pārskatu par pēdējo noslēgto finanšu gadu, kurā ir norādīti ieņēmumi no saimnieciskās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Par projektiem, kuros attiecināmo izmaksu kopsumma nepārsniedz 15 000 </w:t>
      </w:r>
      <w:r w:rsidR="00000000" w:rsidRPr="00000000" w:rsidDel="00000000">
        <w:rPr>
          <w:i w:val="1"/>
          <w:rtl w:val="0"/>
        </w:rPr>
        <w:t xml:space="preserve">euro</w:t>
      </w:r>
      <w:r w:rsidR="00000000" w:rsidRPr="00000000" w:rsidDel="00000000">
        <w:rPr>
          <w:rtl w:val="0"/>
        </w:rPr>
        <w:t xml:space="preserve">, atbalstu šo noteikumu 1. punktā minētajās aktivitātēs piešķir, izmantojot fiksētās summas maksājumu un budžeta projekta aprēķina metodi saskaņā ar regulas 2021/2115 83. panta 1. punkta "c" apakšpunktu un 2. punkta "b"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Atbalstu šo noteikumu 9.</w:t>
      </w:r>
      <w:r w:rsidR="00000000" w:rsidRPr="00000000" w:rsidDel="00000000">
        <w:rPr>
          <w:vertAlign w:val="superscript"/>
          <w:rtl w:val="0"/>
        </w:rPr>
        <w:t xml:space="preserve">1</w:t>
      </w:r>
      <w:r w:rsidR="00000000" w:rsidRPr="00000000" w:rsidDel="00000000">
        <w:rPr>
          <w:rtl w:val="0"/>
        </w:rPr>
        <w:t xml:space="preserve"> un 27. punktā minēto projektu īstenošanai piešķir atbilstoši projekta iesniegumā iekļautajai izmaksu tāmei sadalījumā pa projektā plānotajām darbībām, ar kurām tiks sasniegts projekta rezultāts vai starprezultāti (ja attiecināms),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1. rezultātu vai starprezultātus un to sasniegšanai plānotās darbības sadalījumā pa izmaksu pozīcijām;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 katrai pozīcijai nepieciešamo finanšu ieguldījumu </w:t>
      </w:r>
      <w:r w:rsidR="00000000" w:rsidRPr="00000000" w:rsidDel="00000000">
        <w:rPr>
          <w:i w:val="1"/>
          <w:rtl w:val="0"/>
        </w:rPr>
        <w:t xml:space="preserve">euro</w:t>
      </w:r>
      <w:r w:rsidR="00000000" w:rsidRPr="00000000" w:rsidDel="00000000">
        <w:rPr>
          <w:rtl w:val="0"/>
        </w:rPr>
        <w:t xml:space="preserve"> atbilstoši izmaksas pamatojošiem dokumentiem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Lauku atbalsta dienests pirms šo noteikumu 9.</w:t>
      </w:r>
      <w:r w:rsidR="00000000" w:rsidRPr="00000000" w:rsidDel="00000000">
        <w:rPr>
          <w:vertAlign w:val="superscript"/>
          <w:rtl w:val="0"/>
        </w:rPr>
        <w:t xml:space="preserve">1</w:t>
      </w:r>
      <w:r w:rsidR="00000000" w:rsidRPr="00000000" w:rsidDel="00000000">
        <w:rPr>
          <w:rtl w:val="0"/>
        </w:rPr>
        <w:t xml:space="preserve"> un 27. punktā minētā projekta iesnieguma apstiprināšanas: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1. novērtē projektā ietverto izmaksu pozīciju un summu pamatotību un, ja nepieciešams, pirms fiksētās summas noteikšanas pielāgo tās konkrētajam projektam;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2. atbalsta piešķiršanas lēmumā norāda projekta rezultātu vai starprezultātus, to sasniegšanai īstenojamās darbības un apstiprināto fiksēto summu, kā arī dokumentus, kas iesniedzami konkrētā sasniedzamā rezultāta un starprezultātu pamatošanai;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3. novērtē projekta iesniegumā noteiktā sasniedzamā rezultāta vai starprezultātu samērīgumu ar kopējo projektā noteikto atbalsta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4. uzkrāj un arhivē projekta un tā īstenošanu apliecinošo dokumentu novērtējumu un izmanto to kā apliecinošu dokumentu vienkāršoto izmaksu pamatošanai."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"11.1.1. juridiskā persona (izņemot biedrību un nodibinājumu) vai fiziskā persona, kura veic saimniecisko darbību un kuras apgrozījums nepārsniedz 350 000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"11.1.2. juridiskā persona (izņemot biedrību un nodibinājumu), kas uzsāk saimniecisko darbību, vai fiziskā persona, kura uzsāk vai plāno veikt saimniecisko darbību, ja tās apgrozījums nepārsniedz 350 000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"11.2.1. juridiskā persona (izņemot biedrību un nodibinājumu) vai fiziskā persona, kura veic saimniecisko darbību un kuras apgrozījums nepārsniedz 350 000 </w:t>
      </w:r>
      <w:r w:rsidR="00000000" w:rsidRPr="00000000" w:rsidDel="00000000">
        <w:rPr>
          <w:i w:val="1"/>
          <w:rtl w:val="0"/>
        </w:rPr>
        <w:t xml:space="preserve">euro </w:t>
      </w:r>
      <w:r w:rsidR="00000000" w:rsidRPr="00000000" w:rsidDel="00000000">
        <w:rPr>
          <w:rtl w:val="0"/>
        </w:rPr>
        <w:t xml:space="preserve">pēdējā noslēgtajā gadā pirms projekta iesniegšanas, vai pašvaldība un – šo noteikumu 2.3.1. apakšpunktā minētajā gadījumā – lauksaimniecības pakalpojumu kooperatīvā sabiedrība;".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šo noteikumu 14. punktā minētajā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11.3.1. juridiskā persona (izņemot biedrību un nodibinājumu) vai fiziskā persona, kura veic saimniecisko darbību un kuras apgrozījums nepārsniedz 15 000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11.3.2. juridiskā persona (izņemot biedrību un nodibinājumu), kas uzsāk saimniecisko darbību, vai fiziskā persona, kas uzsāk vai plāno veikt saimniecisko darbību, ja tās apgrozījums nepārsniedz 15 000 </w:t>
      </w:r>
      <w:r w:rsidR="00000000" w:rsidRPr="00000000" w:rsidDel="00000000">
        <w:rPr>
          <w:i w:val="1"/>
          <w:rtl w:val="0"/>
        </w:rPr>
        <w:t xml:space="preserve">euro</w:t>
      </w:r>
      <w:r w:rsidR="00000000" w:rsidRPr="00000000" w:rsidDel="00000000">
        <w:rPr>
          <w:rtl w:val="0"/>
        </w:rPr>
        <w:t xml:space="preserve"> pēdējā noslēgtajā gadā pirms projekta iesniegšanas."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Ja šo noteikumu 11.1.2. vai 11.3.2. apakšpunktā minētais atbalsta pretendents ir fiziskā persona, tas pirms projekta īstenošanas uzsākšanas iegūst komersanta, zemnieku saimniecības vai pašnodarbinātās personas statusu. Ja atbalsta pretendents kļūst par kapitāldaļu turētāju komercsabiedrībā, kas īsteno projektu, tam attiecīgajā komercsabiedrībā pieder ne mazāk kā 51 procents kapitāldaļu un Uzņēmumu reģistrā ir reģistrētas paraksta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Šo noteikumu 9.</w:t>
      </w:r>
      <w:r w:rsidR="00000000" w:rsidRPr="00000000" w:rsidDel="00000000">
        <w:rPr>
          <w:vertAlign w:val="superscript"/>
          <w:rtl w:val="0"/>
        </w:rPr>
        <w:t xml:space="preserve">1</w:t>
      </w:r>
      <w:r w:rsidR="00000000" w:rsidRPr="00000000" w:rsidDel="00000000">
        <w:rPr>
          <w:rtl w:val="0"/>
        </w:rPr>
        <w:t xml:space="preserve"> punktā minēto atbalstu šo noteikumu 10. punktā minētajām darbībām piešķir kā fiksētas summas maksājumu ar budžeta projekta aprēķina metodi "Lauku biļete", ja tas paredzēts vietējās attīstības stratēģijā un projektu īsteno lauku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Ja aktivitātē "Vietējās ekonomikas stiprināšanas iniciatīvas" šo noteikumu 11.1. un 11.3. apakšpunktā minētais atbalsta pretendents atbalstu saņem lauksaimniecības produktu pārstrādei: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tas ir Pārtikas un veterinārajā dienestā reģistrēts vai atzīts pārtikas aprites uzņēmums, kas nodarbojas ar lauksaimniecības produktu pārstrādi;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tas līdz pēdējā maksājuma pieprasījuma iesniegšanai tiek reģistrēts vai atzīts Pārtikas un veterinārajā dienestā, ja plāno nodarboties ar lauksaimniecības produktu pārstrādi."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atbalsta pretendents (izņemot šo noteikumu 9.</w:t>
      </w:r>
      <w:r w:rsidR="00000000" w:rsidRPr="00000000" w:rsidDel="00000000">
        <w:rPr>
          <w:vertAlign w:val="superscript"/>
          <w:rtl w:val="0"/>
        </w:rPr>
        <w:t xml:space="preserve">1</w:t>
      </w:r>
      <w:r w:rsidR="00000000" w:rsidRPr="00000000" w:rsidDel="00000000">
        <w:rPr>
          <w:rtl w:val="0"/>
        </w:rPr>
        <w:t xml:space="preserve"> punktā minētā atbalsta pretendentus un pašvaldību) un – šo noteikumu 2.3.2. un 2.3.3. apakšpunktā minētajā gadījumā – arī kopprojekta dalībnieki ar projektam pievienoto finanšu plānu apliecina saimnieciskās darbības ekonomisko dzīvotspēju un spēju īstenot projektu un sasniegt projekta mērķi. Atbilstoši finanšu plānam starp ieņēmumiem un izdevumiem ir pozitīvs atlikums pēdējā noslēgtajā gadā pirms projekta iesniegšanas un gadā, kad plānots sasniegt saimnieciskās darbības rādītāju, bet šo noteikumu 11.1.2. apakšpunktā minētajiem atbalsta pretendentiem – arī projekta iesnieguma iesniegšanas gadā un visos projekta īstenošanas gados. Ja projekta kopējā attiecināmo izmaksu summa pārsniedz 70 000 </w:t>
      </w:r>
      <w:r w:rsidR="00000000" w:rsidRPr="00000000" w:rsidDel="00000000">
        <w:rPr>
          <w:i w:val="1"/>
          <w:rtl w:val="0"/>
        </w:rPr>
        <w:t xml:space="preserve">euro</w:t>
      </w:r>
      <w:r w:rsidR="00000000" w:rsidRPr="00000000" w:rsidDel="00000000">
        <w:rPr>
          <w:rtl w:val="0"/>
        </w:rPr>
        <w:t xml:space="preserve">, atbalsta pretendents nodrošina atbilstību vismaz diviem no šādiem ekonomiskās dzīvotspējas rādītājiem pēdējā noslēgtajā gadā pirms projekta iesnieguma iesniegšanas: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16.2.1. pašu kapitāla attiecība pret aktīvu kopsummu ir vismaz 0,20;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16.2.2. apgrozāmo līdzekļu attiecība pret īstermiņa kreditoriem ir vismaz 1,00, nerēķinot nākamo periodu ieņēmumu daļā ietverto īstermiņa valsts un Eiropas Savienības finansiālo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16.2.3. tīrās peļņas un nolietojuma (reizināta ar 50 procentiem) summa ir vismaz nulle;".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16.2.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w:t>
      </w:r>
      <w:r w:rsidR="00000000" w:rsidRPr="00000000" w:rsidDel="00000000">
        <w:rPr>
          <w:vertAlign w:val="superscript"/>
          <w:rtl w:val="0"/>
        </w:rPr>
        <w:t xml:space="preserve">1</w:t>
      </w:r>
      <w:r w:rsidR="00000000" w:rsidRPr="00000000" w:rsidDel="00000000">
        <w:rPr>
          <w:rtl w:val="0"/>
        </w:rPr>
        <w:t xml:space="preserve"> šo noteikumu 9.</w:t>
      </w:r>
      <w:r w:rsidR="00000000" w:rsidRPr="00000000" w:rsidDel="00000000">
        <w:rPr>
          <w:vertAlign w:val="superscript"/>
          <w:rtl w:val="0"/>
        </w:rPr>
        <w:t xml:space="preserve">1</w:t>
      </w:r>
      <w:r w:rsidR="00000000" w:rsidRPr="00000000" w:rsidDel="00000000">
        <w:rPr>
          <w:rtl w:val="0"/>
        </w:rPr>
        <w:t xml:space="preserve"> punktā minētajā gadījumā atbalsta pretendents ar projektam pievienoto finanšu plānu apliecina saimnieciskās darbības ekonomisko dzīvotspēju un spēju īstenot projektu un sasniegt projekta mērķi. Atbilstoši finanšu plānam starp ieņēmumiem un izdevumiem ir pozitīvs atlikums pēdējā noslēgtajā gadā pirms projekta iesniegšanas un pēdējā projekta īstenošanas gadā, bet šo noteikumu 11.1.2. un 11.3.2. apakšpunktā minētajiem atbalsta pretendentiem – projekta iesnieguma iesniegšanas gadā un visos projekta īstenošanas gados;".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16.3.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pēc projekta īstenošanas šo noteikumu 11.1.1., 11.1.3. un 11.2. apakšpunktā minētie atbalsta pretendenti (izņemot pašvaldības, šo noteikumu 9.</w:t>
      </w:r>
      <w:r w:rsidR="00000000" w:rsidRPr="00000000" w:rsidDel="00000000">
        <w:rPr>
          <w:vertAlign w:val="superscript"/>
          <w:rtl w:val="0"/>
        </w:rPr>
        <w:t xml:space="preserve">1</w:t>
      </w:r>
      <w:r w:rsidR="00000000" w:rsidRPr="00000000" w:rsidDel="00000000">
        <w:rPr>
          <w:rtl w:val="0"/>
        </w:rPr>
        <w:t xml:space="preserve"> punktā minētā atbalsta saņēmējus un atbalsta saņēmējus, kas īsteno projektu, kurā ir tikai ar sabiedriskajām attiecībām saistītās izmaksas) sasniedz projektā plānoto apgrozījumu un vismaz vienu no šādiem saimnieciskās darbības rādītājiem nozarē, kurā īsteno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16.3.1. rada vismaz vienu jaunu darbavietu un saglabā esošās darbavietas;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16.3.2. saglabā esošās darbavietas, no kurām vismaz viena ir pilna laika darbavieta;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16.3.3. palielina neto apgrozījumu vismaz par 20 procentiem no projekta attiecināmo izmaksu summas vai par 10 procentiem, ja projekta attiecināmo izmaksu summa ir lielāka par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16.3.4. mazina ietekmi uz vidi. Projekta iesniegumā norāda mērvienību, kā arī datu avotu, kas tiks izmantots sagaidāmās vērtības noteikšanā un izpildē;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16.3.5. īsteno ieguldījumus energoefektivitātes palielināšanā;".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16.4.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 pēc projekta īstenošanas šo noteikumu 11.1.2. apakšpunktā minētie atbalsta pretendenti (izņemot pašvaldības, šo noteikumu 9.</w:t>
      </w:r>
      <w:r w:rsidR="00000000" w:rsidRPr="00000000" w:rsidDel="00000000">
        <w:rPr>
          <w:vertAlign w:val="superscript"/>
          <w:rtl w:val="0"/>
        </w:rPr>
        <w:t xml:space="preserve">1</w:t>
      </w:r>
      <w:r w:rsidR="00000000" w:rsidRPr="00000000" w:rsidDel="00000000">
        <w:rPr>
          <w:rtl w:val="0"/>
        </w:rPr>
        <w:t xml:space="preserve"> punktā minētā atbalsta saņēmējus un atbalsta saņēmējus, kas īsteno projektu, kurā ir tikai ar sabiedriskajām attiecībām saistītās izmaksas) sasniedz projektā plānoto apgrozījumu un vismaz vienu no šādiem saimnieciskās darbības rādītājiem nozarē, kurā īsteno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16.4.1. rada vismaz vienu jaunu darbavietu un saglabā esošās darbavietas;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16.4.2. sasniedz neto apgrozījumu vismaz 20 procentu apmērā no projekta attiecināmo izmaksu summas vai 10 procentu apmērā, ja projekta attiecināmo izmaksu summa ir lielāka par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16.4.3. mazina ietekmi uz vidi. Projekta iesniegumā norāda mērvienību, kā arī datu avotu, kas tiks izmantots sagaidāmās vērtības noteikšanā un izpildē;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16.4.4. īsteno ieguldījumus energoefektivitātes palielināšanā;".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16.5.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"16.5. ja projekts ir saistīts ar darbinieku produktivitātes kāpināšanu (neattiecas uz šo noteikumu 9.</w:t>
      </w:r>
      <w:r w:rsidR="00000000" w:rsidRPr="00000000" w:rsidDel="00000000">
        <w:rPr>
          <w:vertAlign w:val="superscript"/>
          <w:rtl w:val="0"/>
        </w:rPr>
        <w:t xml:space="preserve">1</w:t>
      </w:r>
      <w:r w:rsidR="00000000" w:rsidRPr="00000000" w:rsidDel="00000000">
        <w:rPr>
          <w:rtl w:val="0"/>
        </w:rPr>
        <w:t xml:space="preserve"> punktā minēto atbalstu), atbalsta pretendents vienojas ar darbiniekiem turpināt darba attiecības vismaz 18 mēnešus pēc projekta īstenošanas un par darbiniekiem tiek maksātas valsts sociālās apdrošināšanas obligātās iemaksas;".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Papildināt ar 16.6.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"16.6. pēc projekta īstenošanas šo noteikumu 9.</w:t>
      </w:r>
      <w:r w:rsidR="00000000" w:rsidRPr="00000000" w:rsidDel="00000000">
        <w:rPr>
          <w:vertAlign w:val="superscript"/>
          <w:rtl w:val="0"/>
        </w:rPr>
        <w:t xml:space="preserve">1</w:t>
      </w:r>
      <w:r w:rsidR="00000000" w:rsidRPr="00000000" w:rsidDel="00000000">
        <w:rPr>
          <w:rtl w:val="0"/>
        </w:rPr>
        <w:t xml:space="preserve"> punktā minētā atbalsta saņēmējs (izņemot pašvaldības un atbalsta saņēmējus, kas īsteno projektu, kurā ir tikai ar sabiedriskajām attiecībām saistītās izmaksas) veic saimniecisko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Ja fiziskā persona, kas uzsāk saimniecisko darbību, iegūst individuālā komersanta vai pašnodarbinātas personas statusu, ir uzskatāms, ka tā sasniedz šo noteikumu 16.4.1. apakšpunktā minēto saimnieciskās darbības rādītāju un tai ir pienākums sasniegt vēl vienu no šo noteikumu 16.4. apakšpunktā minētajiem rādītājiem vai – šo noteikumu 9.</w:t>
      </w:r>
      <w:r w:rsidR="00000000" w:rsidRPr="00000000" w:rsidDel="00000000">
        <w:rPr>
          <w:vertAlign w:val="superscript"/>
          <w:rtl w:val="0"/>
        </w:rPr>
        <w:t xml:space="preserve">1</w:t>
      </w:r>
      <w:r w:rsidR="00000000" w:rsidRPr="00000000" w:rsidDel="00000000">
        <w:rPr>
          <w:rtl w:val="0"/>
        </w:rPr>
        <w:t xml:space="preserve"> punktā minētā atbalsta gadījumā – izpildīt šo noteikumu 16.6. apakšpunktā minēto prasību."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Īstenojot ieguldījumus energoefektīvās ēkās, atbalsta pretendents nodrošina, ka pēc būvdarbu pabeigšanas enerģijas patēriņš konkrētajā enerģijas patērētāju grupā, kurā īstenoti ieguldījumi energoefektivitātes palielināšanā, ir samazinājies vismaz par 20 procentiem salīdzinājumā ar situāciju pirms projekta iesnieguma iesniegšanas."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Atbalstu jauniešu iniciatīvām, ja to paredz vietējās attīstības stratēģija, kā fiksētas summas maksājumu "Jauniešu iniciatīvas" saskaņā ar regulas 2021/2115 83. panta 1. punkta "c" apakšpunktu un 2. punkta "c" apakšpunktu var saņemt pašvaldība, reliģiskā organizācija, biedrība vai nodibinājums, izpildot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 projektā ir īstenotas darbības, kas saistītas ar dzīvei nepieciešamo prasmju, zināšanu un kompetences iegūšanu neformālās izglītības ceļā;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projektā ir iesaistīts plānotais dalībnieku skaits – ne mazāk kā 10 dalībnieku, no kuriem vismaz 80 procentu ir vecumā no septiņiem līdz 25 gadiem;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 atbalsta pretendents (izņemot pašvaldību) gadu pirms projekta iesniegšanas vai projekta iesniegšanas gadā ir sniedzis pakalpojumu šo noteikumu 27.2. apakšpunktā minētajai mērķa grupai."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28.1.3.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"28.1.3. investīcijas paredzētas lauku iedzīvotājiem pieejamiem pamatpakalpojumiem lauku teritorijā izglītības, sociālajā vai veselības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30.1.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aktivitātē "Vietējās ekonomikas stiprināšanas iniciatīvas" ir 200 000 </w:t>
      </w:r>
      <w:r w:rsidR="00000000" w:rsidRPr="00000000" w:rsidDel="00000000">
        <w:rPr>
          <w:i w:val="1"/>
          <w:rtl w:val="0"/>
        </w:rPr>
        <w:t xml:space="preserve">euro</w:t>
      </w:r>
      <w:r w:rsidR="00000000" w:rsidRPr="00000000" w:rsidDel="00000000">
        <w:rPr>
          <w:rtl w:val="0"/>
        </w:rPr>
        <w:t xml:space="preserve">, bet šo noteikumu 9.</w:t>
      </w:r>
      <w:r w:rsidR="00000000" w:rsidRPr="00000000" w:rsidDel="00000000">
        <w:rPr>
          <w:vertAlign w:val="superscript"/>
          <w:rtl w:val="0"/>
        </w:rPr>
        <w:t xml:space="preserve">1</w:t>
      </w:r>
      <w:r w:rsidR="00000000" w:rsidRPr="00000000" w:rsidDel="00000000">
        <w:rPr>
          <w:rtl w:val="0"/>
        </w:rPr>
        <w:t xml:space="preserve"> punktā minētajam atbalstam fiksētās summas maksājuma veidā ar budžeta projekta aprēķina metodi (tostarp "Lauku biļete") – 15 000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Viena atbalstāmā projekta attiecināmo izmaksu summa šo noteikumu 27. punktā minētajam atbalstam fiksētās summas maksājuma "Jauniešu iniciatīvas" veidā ir 6000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Vietējā rīcības grupa vietējās attīstības stratēģijā var samazināt projekta maksimālo attiecināmo izmaksu summu (neattiecas uz šo noteikumu 9.</w:t>
      </w:r>
      <w:r w:rsidR="00000000" w:rsidRPr="00000000" w:rsidDel="00000000">
        <w:rPr>
          <w:vertAlign w:val="superscript"/>
          <w:rtl w:val="0"/>
        </w:rPr>
        <w:t xml:space="preserve">1</w:t>
      </w:r>
      <w:r w:rsidR="00000000" w:rsidRPr="00000000" w:rsidDel="00000000">
        <w:rPr>
          <w:rtl w:val="0"/>
        </w:rPr>
        <w:t xml:space="preserve"> punktā minēto atbalstu fiksētās summas maksājuma veidā ar budžeta projekta aprēķina metodi (tostarp "Lauku biļete"), ja vien konkrētajai rīcībai publiskā finansējuma atlikums nav mazāks par attiecīgo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Atbalstu šo noteikumu 1. punktā minētajām aktivitātēm piešķir atbilstoši regulas 2022/2472 nosacījumiem un sniedz saskaņā ar regulas 2022/2472 61. panta nosacījumiem (ja vien aktivitātē "Kopienu spēcinošas un vietas attīstību sekmējošas iniciatīvas" atbalstu nesaņem pašvaldība, reliģiska organizācija, biedrība vai nodibinājums, kas ieguvis sabiedriskā labuma organizācijas statusu), ievērojot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atbalsta saņēmējs atbilst regulas 2022/2472 I pielikumā noteiktajai definīcijai vai ir pašvaldība, kas saņem atbalstu vienā vai vairākās regulas 2022/2472 61. panta 2. punktā minētajās jomās;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piešķirtais atbalsts viena projekta īstenošanai nepārsniedz regulas 2022/2472 61. panta 3. punktā noteikto maksimālo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atbalstu uzskata par piešķirtu ar dienu, kad Lauku atbalsta dienests ir pieņēmis lēmumu par projekta iesnieguma apstiprināšanu;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32.4. atbalstu drīkst kumulēt ar citā atbalsta programmā piešķirto finansējumu, ievērojot regulas 2022/2472 8. panta 4., 3., 5. un 7. punktā minētās prasības un nepārsniedzot regulas 2021/2115 73. pantā minēto atbalsta intensitāti;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32.5. informāciju par izmaksāto atbalstu atbalsta saņēmējs glabā 10 gadus no atbalsta saņemšanas dienas un Lauku atbalsta dienests glabā 10 gadus, sākot no dienas, kad ir piešķirts pēdējais atbalsts saskaņā ar šiem noteikumiem, atbilstoši regulas 2022/2472 13. pantā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32.6. atbalstu piešķir līdz regulas 2022/2472 64. pantā noteiktā piemērošanas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32.7. ja tiek konstatēts, ka pārkāptas regulas 2022/2472 prasības, Lauku atbalsta dienests uzliek par pienākumu atbalsta saņēmējam atmaksāt Lauku atbalsta dienestam nelikumīgi saņemto valsts atbalstu. To atmaksā kopā ar procentiem no līdzekļiem, kas ir brīvi no valsts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33.3.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"33.3. būvmateriālu iegādes izmaksas šo noteikumu 33.2. apakšpunktā minētajiem būvniecības darbiem, pamatojoties uz būvspeciālista sastādītu tāmi un skici;".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Ja atbalsta pretendents projektā plāno uzsākt vai uzsāk saimniecisko darbību (tostarp šo noteikumu 9.</w:t>
      </w:r>
      <w:r w:rsidR="00000000" w:rsidRPr="00000000" w:rsidDel="00000000">
        <w:rPr>
          <w:vertAlign w:val="superscript"/>
          <w:rtl w:val="0"/>
        </w:rPr>
        <w:t xml:space="preserve">1</w:t>
      </w:r>
      <w:r w:rsidR="00000000" w:rsidRPr="00000000" w:rsidDel="00000000">
        <w:rPr>
          <w:rtl w:val="0"/>
        </w:rPr>
        <w:t xml:space="preserve"> punktā minētā atbalsta gadījumā), šo noteikumu 33.5. un 33.7. apakšpunktā minētās attiecināmās izmaksas ir projekta daļa un ir nepieciešamas projekta mērķa sasniegšanai."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Šo noteikumu 14. punktā minētajam atbalstam attiecināmas ir šo noteikumu 33. punktā minētās attiecināmās izmaksas, kā arī šādas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1. lietotu pamatlīdzekļu iegādes un uzstādīšanas izmaksas, ja tie nav vecāki par pieciem gadiem un pamatlīdzekļu vecums ir pierādāms;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2. mazvērtīgā inventāra iegādes izmaksas, ja tā ir projekta 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Atbalstu par šo noteikumu 33.1. apakšpunktā minētajām attiecināmajām izmaksām šo noteikumu 15. punktā minētajā gadījumā piešķir, piemērojot tehnikas un iekārtu katalogu, ja konkrētā iekārta ir pieejama tehnikas un iekārtu katalogā."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35.3.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būvmateriālu iegādes izmaksas šo noteikumu 35.2. apakšpunktā minētajiem būvniecības darbiem, pamatojoties uz būvspeciālista sastādītu tāmi un skici;".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35.4.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"35.4. būvniecības, tai nepieciešamo būvmateriālu un mazvērtīgā inventāra iegādes izmaksas, ja būvdarbiem nav nepieciešama būvniecības ieceres dokumentācija;".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Izteikt 35.5.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"35.5. mācību izmaksas, ja projektu īsteno biedrība vai nodibinājums un klātienē piedalās vismaz 10 dalībnieku;".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Papildināt ar 37.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Šo noteikumu 27. punktā minētajam atbalstam attiecināmas ir šādas izmaksas, kas saistītas ar projekta mērķa sasniegšanu: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 telpu noma un telpu apsaimniekošanas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2. tehnikas, iekārtu un to aprīkojuma nomas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 kancelejas preču iegādes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4. transporta izmaksas, tai skaitā transporta noma, maksa par sabiedrisko transportu un transporta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5. degvielas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6. maksa par autostāvvietu izmantošanu;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7. ēdināšanas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8. aktivitāšu īstenošanai nepieciešamā mazvērtīgā inventāra iegādes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9. informācijas, publicitātes pasākumu un reprezentācijas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10. trešo personu sniegto ārējo pakalpojumu, tostarp autoratlīdzības, izmaksas, ja attiecīgie pakalpojumi tiek izmantoti tikai projekta mērķu sasniegšanai;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11. atlīdzība projekta vadītājam, arī nodokļi un nodevas;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12. pasākuma dalībnieku apdrošināšanas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13. šo noteikumu 35.7. apakšpunktā minētās projekta sagatavošanas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42.4.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"42.4. izmaksas, kas saistītas ar jebkuru piegādi, pakalpojumu vai darbu, ja nav organizēta atbilstoša iepirkuma procedūra saskaņā ar normatīvajiem aktiem par iepirkuma procedūras piemērošanu, izņemot gadījumu, ja tiek iegādāta tehnika un iekārtas atbilstoši tehnikas un iekārtu katalogam;".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42.5.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"42.5. esošo būvju, iegādāto pamatlīdzekļu un programmnodrošinājuma uzturēšanas izmaksas, izņemot šo noteikumu 35.4. apakšpunktā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42.9.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"42.9. atlīdzība personālam, izņemot šo noteikumu 35.5. apakšpunktā, 37. punktā un 37.</w:t>
      </w:r>
      <w:r w:rsidR="00000000" w:rsidRPr="00000000" w:rsidDel="00000000">
        <w:rPr>
          <w:vertAlign w:val="superscript"/>
          <w:rtl w:val="0"/>
        </w:rPr>
        <w:t xml:space="preserve">1</w:t>
      </w:r>
      <w:r w:rsidR="00000000" w:rsidRPr="00000000" w:rsidDel="00000000">
        <w:rPr>
          <w:rtl w:val="0"/>
        </w:rPr>
        <w:t xml:space="preserve">11. apakšpunktā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Izteikt 42.11.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"42.11. nodokļi un nodevas, izņemot šo noteikumu 33.9., 35.5., 35.7. apakšpunktā, 37. punktā, 37.</w:t>
      </w:r>
      <w:r w:rsidR="00000000" w:rsidRPr="00000000" w:rsidDel="00000000">
        <w:rPr>
          <w:vertAlign w:val="superscript"/>
          <w:rtl w:val="0"/>
        </w:rPr>
        <w:t xml:space="preserve">1</w:t>
      </w:r>
      <w:r w:rsidR="00000000" w:rsidRPr="00000000" w:rsidDel="00000000">
        <w:rPr>
          <w:rtl w:val="0"/>
        </w:rPr>
        <w:t xml:space="preserve">11. apakšpunktā un 38. 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Papildināt ar 42.12.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"42.12.</w:t>
      </w:r>
      <w:r w:rsidR="00000000" w:rsidRPr="00000000" w:rsidDel="00000000">
        <w:rPr>
          <w:vertAlign w:val="superscript"/>
          <w:rtl w:val="0"/>
        </w:rPr>
        <w:t xml:space="preserve">1</w:t>
      </w:r>
      <w:r w:rsidR="00000000" w:rsidRPr="00000000" w:rsidDel="00000000">
        <w:rPr>
          <w:rtl w:val="0"/>
        </w:rPr>
        <w:t xml:space="preserve"> ceļojuma vai dzīvojamā treilera (tostarp kempingpiekabes) iegādes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Izteikt 42.19.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"42.19. mazvērtīgā inventāra iegādes izmaksas, izņemot šo noteikumu 33.</w:t>
      </w:r>
      <w:r w:rsidR="00000000" w:rsidRPr="00000000" w:rsidDel="00000000">
        <w:rPr>
          <w:vertAlign w:val="superscript"/>
          <w:rtl w:val="0"/>
        </w:rPr>
        <w:t xml:space="preserve">2</w:t>
      </w:r>
      <w:r w:rsidR="00000000" w:rsidRPr="00000000" w:rsidDel="00000000">
        <w:rPr>
          <w:rtl w:val="0"/>
        </w:rPr>
        <w:t xml:space="preserve">2., 35.4., 35.5. un 37.</w:t>
      </w:r>
      <w:r w:rsidR="00000000" w:rsidRPr="00000000" w:rsidDel="00000000">
        <w:rPr>
          <w:vertAlign w:val="superscript"/>
          <w:rtl w:val="0"/>
        </w:rPr>
        <w:t xml:space="preserve">1</w:t>
      </w:r>
      <w:r w:rsidR="00000000" w:rsidRPr="00000000" w:rsidDel="00000000">
        <w:rPr>
          <w:rtl w:val="0"/>
        </w:rPr>
        <w:t xml:space="preserve">8. apakšpunktā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Projektu iesniegumu pieņemšana notiek kārtās un ilgst vismaz 30 dienu."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Ja attiecīgā kārta ir ilgāka par 30 dienām, pēc dienas, kad iesniegto projektu īstenošanai pieteiktais publiskais finansējums sasniedz 80 procentu no konkrētajā kārtā pieejamā finansējuma, Lauku atbalsta dienests un vietējā rīcības grupa savā tīmekļvietnē ievieto paziņojumu par to, ka projektu iesniegumu iesniegšana beigsies pēc 30 dienām, ja līdz šo noteikumu 45. punktā minētajā kārtībā izsludinātā iesniegumu iesniegšanas termiņa beigām atlikušas vairāk nekā 30 dienas. Pēc projektu iesniegšanas termiņa beigām vietējā rīcības grupa projektu iesniegumus apkopo un sarindo atbilstoši vietējās attīstības stratēģijas konkrētajai rīcībai noteiktajiem projektu vērtēšanas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Izteikt 48.3.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"48.3. ja nekustamo īpašumu, kurā paredzēts īstenot projektu un uzstādīt stacionāros pamatlīdzekļus, atbalsta pretendents nomā, – nomas līguma kopiju. Ja paredzēta jauna būvniecība, būves pārbūve, būves novietošana, būves ierīkošana, būves restaurācija vai būves atjaunošana un nekustamo īpašumu, kurā paredzēts īstenot projektu, atbalsta pretendents nomā, tas kopā ar projekta iesniegumu vai pirms projekta īstenošanas uzsākšanas iesniedz zemesgrāmatā reģistrētu ilgtermiņa nomas līgumu. Ja paredzēta tādu pamatlīdzekļu iegāde, kuri nav stacionāri novietojami (ja vien projektā plānotās aktivitātes neīsteno noteiktā telpā), atbalsta pretendents nomas līguma vietā iesniedz saskaņojumu ar nekustamā īpašuma īpašnieku par pamatlīdzekļu novietošanu vai uzglabāšanu. Nomas līgums vai saskaņojums (ja attiecināms) ar nekustamā īpašuma īpašnieku ir noslēgts vismaz uz pieciem gadiem vai, ja projekta kopējā attiecināmo izmaksu summa pārsniedz 50 000 </w:t>
      </w:r>
      <w:r w:rsidR="00000000" w:rsidRPr="00000000" w:rsidDel="00000000">
        <w:rPr>
          <w:i w:val="1"/>
          <w:rtl w:val="0"/>
        </w:rPr>
        <w:t xml:space="preserve">euro</w:t>
      </w:r>
      <w:r w:rsidR="00000000" w:rsidRPr="00000000" w:rsidDel="00000000">
        <w:rPr>
          <w:rtl w:val="0"/>
        </w:rPr>
        <w:t xml:space="preserve">, – uz septiņiem gadiem no projekta iesnieguma iesniegšanas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Izteikt 48.4.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"48.4. iepirkuma procedūru apliecinošus dokumentus saskaņā ar normatīvajiem aktiem par valsts un Eiropas Savienības atbalsta piešķiršanas, administrēšanas un uzraudzības vispārējo kārtību lauku un zivsaimniecības attīstībai, ja vien iegādei nepiemēro tehnikas un iekārtu katalogu. Būvniecības iepirkuma procedūru apliecinošie dokumenti iesniedzami </w:t>
      </w:r>
      <w:r w:rsidR="00000000" w:rsidRPr="00000000" w:rsidDel="00000000">
        <w:rPr>
          <w:i w:val="1"/>
          <w:rtl w:val="0"/>
        </w:rPr>
        <w:t xml:space="preserve">Excel</w:t>
      </w:r>
      <w:r w:rsidR="00000000" w:rsidRPr="00000000" w:rsidDel="00000000">
        <w:rPr>
          <w:rtl w:val="0"/>
        </w:rPr>
        <w:t xml:space="preserve"> formātā;".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Izteikt 48.5.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"48.5. ja projektā plānota jauna būvniecība, būves atjaunošana, būves restaurācija, būves ierīkošana, būves novietošana vai pārbūve vai būvmateriālu iegāde, – informāciju par būvniecības lietu, kas atbilstoši būvniecības jomu regulējošajiem normatīvajiem aktiem reģistrēta Būvniecības informācijas sistēmā (ja šī prasība attiecas uz atbalsta pretendentu saskaņā ar būvniecības jomu regulējošajiem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Svītrot 48.6.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Izteikt 49.3.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"49.3. ja nekustamo īpašumu, kurā paredzēts īstenot projektu un uzstādīt stacionāros pamatlīdzekļus, atbalsta pretendents nomā, – nomas līguma kopiju. Ja paredzēta jauna būvniecība, būves pārbūve, būves ierīkošana, būves novietošana, būves restaurācija vai būves atjaunošana un nekustamo īpašumu, kurā paredzēts īstenot projektu, atbalsta pretendents nomā, tas kopā ar projekta iesniegumu vai pirms projekta īstenošanas uzsākšanas iesniedz zemesgrāmatā reģistrētu ilgtermiņa nomas līgumu. Ja nekustamais īpašums, kurā īsteno projektu, ir valsts vai pašvaldības īpašumā vai valdījumā, atbalsta pretendents var iesniegt tāda patapinājuma līguma kopiju, kas noslēgts vismaz uz pieciem gadiem no projekta iesnieguma iesniegšanas dienas. Ja paredzēta atsevišķu labiekārtojuma elementu ierīkošana vai tādu pamatlīdzekļu iegāde, kuri nav stacionāri novietojami (ja vien projektā plānotās darbības neīsteno noteiktā telpā), atbalsta pretendents nomas līguma vietā iesniedz saskaņojumu ar nekustamā īpašuma īpašnieku par atsevišķu labiekārtojuma elementu ierīkošanu vai pamatlīdzekļu novietošanu vai uzglabāšanu</w:t>
      </w:r>
      <w:r w:rsidR="00000000" w:rsidRPr="00000000" w:rsidDel="00000000">
        <w:rPr>
          <w:i w:val="1"/>
          <w:rtl w:val="0"/>
        </w:rPr>
        <w:t xml:space="preserve">. </w:t>
      </w:r>
      <w:r w:rsidR="00000000" w:rsidRPr="00000000" w:rsidDel="00000000">
        <w:rPr>
          <w:rtl w:val="0"/>
        </w:rPr>
        <w:t xml:space="preserve">Nomas līgums, patapinājuma līgums vai saskaņojums ar nekustamā īpašuma īpašnieku ir noslēgts vismaz uz pieciem gadiem vai, ja projekta kopējā attiecināmo izmaksu summa pārsniedz 50 000 </w:t>
      </w:r>
      <w:r w:rsidR="00000000" w:rsidRPr="00000000" w:rsidDel="00000000">
        <w:rPr>
          <w:i w:val="1"/>
          <w:rtl w:val="0"/>
        </w:rPr>
        <w:t xml:space="preserve">euro</w:t>
      </w:r>
      <w:r w:rsidR="00000000" w:rsidRPr="00000000" w:rsidDel="00000000">
        <w:rPr>
          <w:rtl w:val="0"/>
        </w:rPr>
        <w:t xml:space="preserve">, – uz septiņiem gadiem no projekta iesnieguma iesniegšanas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Izteikt 49.4.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"49.4. iepirkuma procedūru apliecinošus dokumentus saskaņā ar normatīvajiem aktiem par valsts un Eiropas Savienības atbalsta piešķiršanas, administrēšanas un uzraudzības vispārējo kārtību lauku un zivsaimniecības attīstībai. Būvniecības iepirkuma procedūru apliecinošie dokumenti iesniedzami </w:t>
      </w:r>
      <w:r w:rsidR="00000000" w:rsidRPr="00000000" w:rsidDel="00000000">
        <w:rPr>
          <w:i w:val="1"/>
          <w:rtl w:val="0"/>
        </w:rPr>
        <w:t xml:space="preserve">Excel</w:t>
      </w:r>
      <w:r w:rsidR="00000000" w:rsidRPr="00000000" w:rsidDel="00000000">
        <w:rPr>
          <w:rtl w:val="0"/>
        </w:rPr>
        <w:t xml:space="preserve"> formātā;".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Izteikt 49.5.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"49.5. ja projektā plānota jauna būvniecība, būves atjaunošana, būves restaurācija, būves ierīkošana, būves novietošana vai pārbūve vai būvmateriālu iegāde, – informāciju par būvniecības lietu, kas atbilstoši būvniecības jomu regulējošajiem normatīvajiem aktiem reģistrēta Būvniecības informācijas sistēmā (ja šī prasība attiecas uz atbalsta pretendentu saskaņā ar būvniecības jomu regulējošajiem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Svītrot 49.6.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Svītrot 49.7.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Pretendējot uz finansējumu jaunai būvniecībai, būves atjaunošanai, būves restaurācijai, būves ierīkošanai, būves novietošanai un pārbūvei, kā arī būvmateriālu iegādei, atbalsta pretendents projekta iesniegumā vai sešu mēnešu laikā pēc dienas, kad stājies spēkā lēmums par projekta iesnieguma apstiprināšanu, informē Lauku atbalsta dienestu par Būvniecības informācijas sistēmā uzsāktās būvniecības lietas numuru un sagatavoto tehnisko dokumentāciju par būvniecības procesu (ja attiecināms). Minētajā gadījumā iepirkuma dokumentus, kas saistīti ar būvniecības izmaksām, iesniedz kopā ar projekta iesniegumu vai sešu mēnešu laikā pēc dienas, kad stājies spēkā lēmums par projekta iesnieguma apstiprināšanu, bet ne vēlāk kā piecu darbdienu laikā pēc iepirkuma procedūras pabeigšanas. Informāciju par papildinātu būvatļauju ar būvvaldes atzīmi par būvdarbu uzsākšanas nosacījumu izpildi atbalsta pretendents iesniedz Lauku atbalsta dienestā kopā ar projekta iesniegumu vai deviņu mēnešu laikā pēc dienas, kad stājies spēkā lēmums par projekta iesnieguma apstiprināšanu. Ja atbalsta pretendents ir pašvaldība, iepirkumu un būvniecības dokumentāciju iesniedz kopā ar projekta iesniegumu vai deviņu mēnešu laikā pēc dienas, kad stājies spēkā lēmums par projekta iesnieguma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Ja atbalsta pretendents ir pašvaldība, tā iepirkuma dokumentus, kas saistīti ar preces iegādi vai pakalpojumu (izņemot būvdarbus), iesniedz kopā ar projekta iesniegumu vai projekta iesniegumam pievieno izvērstu tirgus cenu izpēti un iepirkuma dokumentus iesniedz sešu mēnešu laikā pēc dienas, kad stājies spēkā lēmums par projekta iesnieguma apstiprināšanu, bet ne vēlāk kā piecu darbdienu laikā pēc iepirkuma procedūras pabeigšanas."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Ja atbalsta pretendents (izņemot pašvaldību) atbalsta saņemšanai izmanto rēķinu priekšapmaksu vai avansa pieprasījumu atbilstoši normatīvajiem aktiem par valsts un Eiropas Savienības atbalsta piešķiršanas, administrēšanas un uzraudzības vispārējo kārtību lauku un zivsaimniecības attīstībai, tas informāciju par Būvniecības informācijas sistēmā uzsāktās būvniecības lietas numuru un sagatavoto tehnisko dokumentāciju par būvniecības procesu (ja attiecināms), kā arī iepirkuma dokumentus, kas saistīti ar būvniecības izmaksām, iesniedz Lauku atbalsta dienestā kopā ar rēķinu priekšapmaksas vai avansa pieprasījumu."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Papildināt ar 53.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Īstenojot šo noteikumu 9.</w:t>
      </w:r>
      <w:r w:rsidR="00000000" w:rsidRPr="00000000" w:rsidDel="00000000">
        <w:rPr>
          <w:vertAlign w:val="superscript"/>
          <w:rtl w:val="0"/>
        </w:rPr>
        <w:t xml:space="preserve">1</w:t>
      </w:r>
      <w:r w:rsidR="00000000" w:rsidRPr="00000000" w:rsidDel="00000000">
        <w:rPr>
          <w:rtl w:val="0"/>
        </w:rPr>
        <w:t xml:space="preserve"> punktā minēto projektu, atbalsta pretendents informāciju par būvniecības lietu, kas atbilstoši būvniecības jomu regulējošajiem normatīvajiem aktiem reģistrēta Būvniecības informācijas sistēmā (ja attiecināms), kā arī iepirkuma dokumentus, kas saistīti ar būvniecības izmaksām, iesniedz kopā ar projekta iesniegumu."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Ja atbalsta pretendents ir pašvaldība, tā papildus šo noteikumu 48. un 49. punktā minētajiem dokumentiem iesniedz pašvaldības lēmumu par piedalīšanos projektā un projekta īstenošanai nepieciešamā finansējuma apmēru, norādot projekta kopējās izmaksas un finansēšanas avotus."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Vietējā rīcības grupa 10 darbdienu laikā pēc šo noteikumu 56. punktā minētā vērtēšanas termiņa beigām Lauku atbalsta dienesta Elektroniskajā pieteikšanās sistēmā vienlaikus iesniedz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 šo noteikumu 56.3. apakšpunktā minēto projektu sarakstu. Lauku atbalsta dienests informāciju par vietējās rīcības grupas vērtēšanas rezultātiem ievieto savā tīmekļvietnē;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 lēmumus par projekta atbilstību vietējās attīstības stratēģijai un vidējo projektu vērtēšanas kritēriju vērtējumu. Attiecībā uz inovatīviem projektiem un projektiem, kam piešķir paaugstinātu atbalsta intensitāti atbilstoši šo noteikumu 28. punktam, lēmumā par projekta atbilstību vietējās attīstības stratēģijai iekļauj projekta atbilstības pamatojumu vietējās attīstības stratēģijā noteiktajiem inovatīvajiem risinājumiem un inovāciju kritērijiem, kā arī paaugstinātas atbalsta intensitātes kritēriju piešķiršanai;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 lēmējinstitūcijas sēdes protokolus. Lēmējinstitūcijas sēdes protokolā norāda projekta iesniegumā paredzēto darbību, par kuru ir iegūti projektu vērtēšanas kritēriju punkti, bet kuru veiks projekta īstenošanas laikā vai pēc tā, personas, kas piedalījušās lēmuma pieņemšanā, to pārstāvēto iestādi, informāciju par balsu sadalījumu starp publiskā un privātā sektora pārstāvjiem, kā arī personas, kas nav piedalījušās lēmumu pieņemšanā par tādiem projektu iesniegumiem, kuri rada interešu konfliktu;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57.4. lēmējinstitūcijas pārstāvju un paraksttiesīgās personas interešu deklarāciju, uzsākot pildīt valsts amatpersonas pienākumus. Interešu deklarāciju iesniedz arī persona, kas protokolē lēmējinstitūcijas sēdes;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57.5. projektu vērtētāju individuālo vērtējumu par katru projektu un projektu vērtētāju interešu konflikta deklarāciju, ja vien projektu vērtētājs nav šo noteikumu 57.4. apakšpunktā minētā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Izteikt 62.1.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"62.1. piecas darbdienas pirms mācībām, kas saistītas ar šo noteikumu 35.5. apakšpunktā minētajām izmaksām, un pirms pasākuma, kurā saņem šo noteikumu 27. punktā minēto fiksētas summas maksājumu "Jauniešu iniciatīvas", bet ne agrāk par dienu, kad stājies spēkā lēmums par projekta iesnieguma apstiprināšanu, informē vietējo rīcības grupu un Lauku atbalsta dienestu par tā norises vietu un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Izteikt 62.2.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"62.2. līdz pēdējā maksājuma pieprasījuma iesniegšanai nodrošina projekta rezultātu publicitāti plašsaziņas līdzekļos vai savā tīmekļvietnē. Atbalsta saņēmējs kopā ar pēdējā maksājuma pieprasījumu iesniedz Lauku atbalsta dienestā informāciju, kas apliecina projekta rezultātu publicitāti plašsaziņas līdzekļos vai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Projektu uzraudzības periods ir pieci gadi, bet projektiem, kuru kopējā attiecināmo izmaksu summa nepārsniedz 50 000 </w:t>
      </w:r>
      <w:r w:rsidR="00000000" w:rsidRPr="00000000" w:rsidDel="00000000">
        <w:rPr>
          <w:i w:val="1"/>
          <w:rtl w:val="0"/>
        </w:rPr>
        <w:t xml:space="preserve">euro</w:t>
      </w:r>
      <w:r w:rsidR="00000000" w:rsidRPr="00000000" w:rsidDel="00000000">
        <w:rPr>
          <w:rtl w:val="0"/>
        </w:rPr>
        <w:t xml:space="preserve">, </w:t>
      </w:r>
      <w:r w:rsidR="00000000" w:rsidRPr="00000000" w:rsidDel="00000000">
        <w:rPr>
          <w:i w:val="1"/>
          <w:rtl w:val="0"/>
        </w:rPr>
        <w:t xml:space="preserve">– </w:t>
      </w:r>
      <w:r w:rsidR="00000000" w:rsidRPr="00000000" w:rsidDel="00000000">
        <w:rPr>
          <w:rtl w:val="0"/>
        </w:rPr>
        <w:t xml:space="preserve">trīs gadi. Projektu uzraudzības periodu nepiemēro projektiem, kuri ietver šo noteikumu 35.5. apakšpunktā vai tikai 33.5. apakšpunktā minētās izmaksas vai par kuriem saņem šo noteikumu 27. punktā minēto fiksētas summas maksājumu "Jauniešu iniciatīvas". Projektiem, kuri saistīti tikai ar darbinieku produktivitātes kāpināšanu un uz kuriem attiecas šo noteikumu 16.5. apakšpunktā minētā prasība, uzraudzības periods ir 18 mēnešu pēc pēdējā maksājuma pieprasījuma iesniegšanas Lauku atbalsta dienestā."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Izteikt 66.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Lauku atbalsta dienests uzrauga šo noteikumu 16.3., 16.4., 16.5. un 16.6. apakšpunktā minēto saimnieciskās darbības rādītāju sasniegšanu un nepazemināšanu visā uzraudzības periodā, kā arī ir tiesīgs apmeklēt vietas, kurās īstenoti projekti, un pieprasīt no atbalsta saņēmēja informāciju saistībā ar saimniecisko rādītāju izpildi vai atbilstību projekta vērtēšanas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Izteikt 69.2.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"69.2. atbalsta saņēmējs ir iegādājies vismaz vienu projektā paredzēto tāmes pozīciju, kuras vērtība ir vismaz 10 procentu no projekta kopējās attiecināmo izmaksu summas, neietverot būvniecības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Izteikt 69.3.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"69.3. atbalsta saņēmējs ir noslēdzis līgumu un samaksājis avansu vismaz 10 procentu apmērā no attiecināmo izmaksu summas, ietverot būvniecības izmaksas, ja būvdarbiem nav nepieciešama būvniecības ieceres dokumentācija;".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Papildināt ar 69.4.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"69.4. atbalsta saņēmējs ir iesniedzis šo noteikumu 62.1. apakšpunktā minēto informāciju par vismaz vienām mācībām vai pasākumu, kura norises laiks ietilpst šo noteikumu 68. punktā minētajā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Papildināt ar 71.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Atbalsta saņēmējs šo noteikumu 9.</w:t>
      </w:r>
      <w:r w:rsidR="00000000" w:rsidRPr="00000000" w:rsidDel="00000000">
        <w:rPr>
          <w:vertAlign w:val="superscript"/>
          <w:rtl w:val="0"/>
        </w:rPr>
        <w:t xml:space="preserve">1</w:t>
      </w:r>
      <w:r w:rsidR="00000000" w:rsidRPr="00000000" w:rsidDel="00000000">
        <w:rPr>
          <w:rtl w:val="0"/>
        </w:rPr>
        <w:t xml:space="preserve"> punktā minēto atbalstu saņem, pamatojoties uz projektā noteiktā rezultāta vai starprezultātu izpildi. Ja rezultāts vai kāds no starprezultātiem nav sasniegts, atbalstu par to nepiešķir."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Papildināt ar 72.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Šo noteikumu 14. un 27. punktā minēto atbalstu piešķir saskaņā ar normatīvajiem aktiem par valsts un Eiropas Savienības atbalsta piešķiršanas, administrēšanas un uzraudzības vispārējo kārtību lauku un zivsaimniecības attīstībai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 Lauku atbalsta dienests mēneša laikā pēc lēmuma pieņemšanas par projekta iesnieguma apstiprināšanu pārskaita atbalsta saņēmējam priekšfinansējumu 80 procentu apmērā no projekta iesniegumā apstiprinātajām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 gala maksājumu 20 procentu apmērā atbalsta saņēmējs saņem pēc maksājuma pieprasījuma iesniegšanas Lauku atbalsta dienestā un visu projekta iesniegumā paredzēto darbību īstenošanas, kā arī rezultāta vai starprezultātu (ja attiecināms) sasniegšanas, apliecinot to ar pamatojošiem dokumentiem, un – šo noteikumu 14. punktā minētajā gadījumā – pēc šo noteikumu 16.6. apakšpunktā minētā saimnieciskās darbības rādītāja izpildes, apliecinot to ar dokumentiem, kas apliecina ar projektu saistītas saimnieciskās darbības darījumus;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72.3. ja sasniegtais rezultāts vai kāds no starprezultātiem neatbilst projektā apstiprinātajam rezultātam vai starprezultātam vai ir sasniegts daļēji vai ja šo noteikumu 14. punktā minētajā gadījumā nav sasniegts šo noteikumu 16.6. apakšpunktā minētais saimnieciskās darbības rādītājs, Lauku atbalsta dienests neapstiprina maksājuma pieprasījumā norādīto neatbilstošo projektā apstiprinātā rezultāta vai starprezultātu izdevumu summu un pieprasa atbalsta saņēmējam atmaksāt saņemto šo noteikumu 72.1. apakšpunktā minēto priekšfinansējumu par neatbilstošo izdevumu 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25-TA-1190</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25-TA-1190</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noteikumu_(grozījumu)_projekts_25-TA-1190.docx</dc:title>
</cp:coreProperties>
</file>

<file path=docProps/custom.xml><?xml version="1.0" encoding="utf-8"?>
<Properties xmlns="http://schemas.openxmlformats.org/officeDocument/2006/custom-properties" xmlns:vt="http://schemas.openxmlformats.org/officeDocument/2006/docPropsVTypes"/>
</file>