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noteikumi Nr. 763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2023. gada 19. decembrī (prot. Nr. 62 19.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Grozījumi Ministru kabineta 2013. gada 21. maija noteikumos Nr. 261 "Noteikumi par valsts atbalstu ar celiakiju slimiem bērniem"</w:t>
      </w:r>
    </w:p>
    <w:p w:rsidP="00000000" w:rsidRDefault="00000000" w:rsidR="00000000" w:rsidRPr="00000000" w:rsidDel="00000000">
      <w:pPr>
        <w:pStyle w:val="paragraph"/>
        <w:contextualSpacing w:val="0"/>
        <w:jc w:val="right"/>
        <w:ind w:left="4820"/>
        <w:spacing w:lineRule="auto" w:line="240"/>
        <w:pBdr/>
      </w:pPr>
      <w:r w:rsidR="00000000" w:rsidRPr="00000000" w:rsidDel="00000000">
        <w:rPr>
          <w:rStyle w:val="paragraph"/>
          <w:rtl w:val="0"/>
        </w:rPr>
        <w:t xml:space="preserve"/>
      </w:r>
      <w:r w:rsidR="00000000" w:rsidRPr="00000000" w:rsidDel="00000000">
        <w:rPr>
          <w:rStyle w:val="paragraph"/>
          <w:i w:val="1"/>
          <w:rtl w:val="0"/>
        </w:rPr>
        <w:t xml:space="preserve">Izdoti saskaņā ar </w:t>
      </w:r>
      <w:r w:rsidR="00000000" w:rsidRPr="00000000" w:rsidDel="00000000">
        <w:rPr>
          <w:rStyle w:val="paragraph"/>
          <w:i w:val="1"/>
          <w:rtl w:val="0"/>
        </w:rPr>
        <w:t xml:space="preserve">Sociālo pakalpojumu </w:t>
      </w:r>
      <w:r>
        <w:br/>
      </w:r>
      <w:r w:rsidR="00000000" w:rsidRPr="00000000" w:rsidDel="00000000">
        <w:rPr>
          <w:rStyle w:val="paragraph"/>
          <w:i w:val="1"/>
          <w:rtl w:val="0"/>
        </w:rPr>
        <w:t xml:space="preserve">un sociālās palīdzības likuma</w:t>
      </w:r>
      <w:r w:rsidR="00000000" w:rsidRPr="00000000" w:rsidDel="00000000">
        <w:rPr>
          <w:rStyle w:val="paragraph"/>
          <w:i w:val="1"/>
          <w:rtl w:val="0"/>
        </w:rPr>
        <w:t xml:space="preserve"> 13.panta pirmās daļas 8.punktu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Izdarīt Ministru kabineta 2013. gada 21. maija noteikumos Nr. 261 "Noteikumi par valsts atbalstu ar celiakiju slimiem bērniem" (Latvijas Vēstnesis, 2013, 98. nr.; 2015, 2. nr.; 2020, 65A. nr.) šādus grozījumus: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2.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"2. Atbalsta apmērs atbilst apmēram, kāds noteikts piemaksai pie ģimenes valsts pabalsta par bērnu ar invaliditāti.";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papildināt ar 26.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"26. Atbalstu par laikposmu no 2024. gada 1. janvāra līdz 2024. gada 29. februārim aģentūra piešķir, pārrēķina un izmaksā šādā kārtībā: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26.1. 2024. gada janvārī un februārī atbalstu izmaksā 106,72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apmērā;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26.2. 2024. gada martā veic atbalsta pārrēķinu atbilstoši noteiktajam apmēram – 160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 mēnesī – un nodrošina atbalsta starpības izmaksu līdz 2024. gada 31. martam."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Noteikumi stājas spēkā 2024. gada 1. janvārī.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prezidente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Siliņa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Labklājības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U. Augulis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23-TA-2505</w:t>
    </w:r>
    <w:r>
      <w:br/>
    </w:r>
    <w:r w:rsidR="00000000" w:rsidRPr="00000000" w:rsidDel="00000000">
      <w:rPr>
        <w:rtl w:val="0"/>
      </w:rPr>
      <w:t xml:space="preserve">Izdrukāts 29.07.2026. 23.23 - 1.0.VK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Noteikumu (grozījumu) projekts 23-TA-2505</w:t>
    </w:r>
    <w:r>
      <w:br/>
    </w:r>
    <w:r w:rsidR="00000000" w:rsidRPr="00000000" w:rsidDel="00000000">
      <w:rPr>
        <w:rtl w:val="0"/>
      </w:rPr>
      <w:t xml:space="preserve">Izdrukāts 29.07.2026. 23.23 - 1.0.VK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noteikumu_(grozījumu)_projekts_23-TA-2505.docx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