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prioritārajam pasākumam "Sports – valsts funkciju sporta nozarē izpildes nodrošināšana nemainīgā līmenī, investīcijas valsts nozīmes sporta būvēs" investīcijām valsts nozīmes sporta būvēs paredzētā finansējuma sadalījumu 2022.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ka prioritārajam pasākumam "Sports – valsts funkciju sporta nozarē izpildes nodrošināšana nemainīgā līmenī, investīcijas valsts nozīmes sporta būvēs" investīcijām valsts nozīmes sporta būvēs Izglītības un zinātnes ministrijas valsts budžeta programmas 09.00.00 "Sports" apakšprogrammā 09.04.00 "Sporta būves" 2022. gadā paredzētais finansējums 982 906 </w:t>
      </w:r>
      <w:r w:rsidR="00000000" w:rsidRPr="00000000" w:rsidDel="00000000">
        <w:rPr>
          <w:i w:val="1"/>
          <w:rtl w:val="0"/>
        </w:rPr>
        <w:t xml:space="preserve">euro</w:t>
      </w:r>
      <w:r w:rsidR="00000000" w:rsidRPr="00000000" w:rsidDel="00000000">
        <w:rPr>
          <w:rtl w:val="0"/>
        </w:rPr>
        <w:t xml:space="preserve"> apmērā tiek piešķirts šādu valsts nozīmes sporta infrastruktūras attīstības projektu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Murjāņu sporta ģimnāzijas infrastruktūras pilnveidei (Murjāņu sporta ģimnāzijai) – 708 000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Daugavas stadiona piepūšamās futbola halles projekta īstenošanai nepieciešamo dzelzsbetona pamatu un inženiertīklu pieslēgumu izbūvei, kā arī saistītās teritorijas labiekārtošanas darbu veikšanai (valsts sabiedrībai ar ierobežotu atbildību "Kultūras un sporta centrs "Daugavas stadions"") –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Bobsleja un kamaniņu trases "Sigulda" 20 kV kabeļu līnijas pārbūvei, kā arī metu konkursam (tai skaitā ar konkursu saistītās dokumentācijas izstrādei) par trases rekonstrukcijas un skiču projektu izstrādi (sabiedrībai ar ierobežotu atbildību "Bobsleja un kamaniņu trase "Sigulda"") – 74 906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1.2.</w:t>
      </w:r>
      <w:r w:rsidR="00000000" w:rsidRPr="00000000" w:rsidDel="00000000">
        <w:rPr>
          <w:rtl w:val="0"/>
        </w:rPr>
        <w:t xml:space="preserve"> apakšpunktā minētais finansējums ieguldāms valsts sabiedrības ar ierobežotu atbildību "Kultūras un sporta centrs "Daugavas stadions"" pamatkapitālā, veicot attiecīgu pārskaitījumu uz kontu Valsts kasē. Ar minētā valsts konta apkalpošanu un līdzekļu glabāšanu saistītos izdevumus segt no Finanšu ministrijas budžeta programmas "Budžeta izpilde un valsts parāda vadība".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22-TA-3461</w:t>
    </w:r>
    <w:r>
      <w:br/>
    </w:r>
    <w:r w:rsidR="00000000" w:rsidRPr="00000000" w:rsidDel="00000000">
      <w:rPr>
        <w:rtl w:val="0"/>
      </w:rPr>
      <w:t xml:space="preserve">Izdrukāts 29.07.2026. 21.17 - 1.0.VK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22-TA-3461</w:t>
    </w:r>
    <w:r>
      <w:br/>
    </w:r>
    <w:r w:rsidR="00000000" w:rsidRPr="00000000" w:rsidDel="00000000">
      <w:rPr>
        <w:rtl w:val="0"/>
      </w:rPr>
      <w:t xml:space="preserve">Izdrukāts 29.07.2026. 21.17 - 1.0.VK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rīkojuma_konsolidētā_versija_22-TA-3461.docx</dc:title>
</cp:coreProperties>
</file>

<file path=docProps/custom.xml><?xml version="1.0" encoding="utf-8"?>
<Properties xmlns="http://schemas.openxmlformats.org/officeDocument/2006/custom-properties" xmlns:vt="http://schemas.openxmlformats.org/officeDocument/2006/docPropsVTypes"/>
</file>