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martā (prot. Nr. 14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 (Latvijas Vēstnesis, 2015, 236. nr.; 2018, 59., 226. nr.; 2019, 211. nr.; 2020, 41., 160.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Pasākumam pieejamais kopējais attiecināmais finansējums ir 31 087 767 </w:t>
      </w:r>
      <w:r w:rsidR="00000000" w:rsidRPr="00000000" w:rsidDel="00000000">
        <w:rPr>
          <w:i w:val="1"/>
          <w:rtl w:val="0"/>
        </w:rPr>
        <w:t xml:space="preserve">euro</w:t>
      </w:r>
      <w:r w:rsidR="00000000" w:rsidRPr="00000000" w:rsidDel="00000000">
        <w:rPr>
          <w:rtl w:val="0"/>
        </w:rPr>
        <w:t xml:space="preserve">, tai skaitā Eiropas Sociālā fonda finansējums – 26 424 600 </w:t>
      </w:r>
      <w:r w:rsidR="00000000" w:rsidRPr="00000000" w:rsidDel="00000000">
        <w:rPr>
          <w:i w:val="1"/>
          <w:rtl w:val="0"/>
        </w:rPr>
        <w:t xml:space="preserve">euro </w:t>
      </w:r>
      <w:r w:rsidR="00000000" w:rsidRPr="00000000" w:rsidDel="00000000">
        <w:rPr>
          <w:rtl w:val="0"/>
        </w:rPr>
        <w:t xml:space="preserve">un valsts budžeta līdzfinansējums – 4 663 167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23-TA-362</w:t>
    </w:r>
    <w:r>
      <w:br/>
    </w:r>
    <w:r w:rsidR="00000000" w:rsidRPr="00000000" w:rsidDel="00000000">
      <w:rPr>
        <w:rtl w:val="0"/>
      </w:rPr>
      <w:t xml:space="preserve">Izdrukāts 29.07.2026. 21.32 - 1.0.VK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23-TA-362</w:t>
    </w:r>
    <w:r>
      <w:br/>
    </w:r>
    <w:r w:rsidR="00000000" w:rsidRPr="00000000" w:rsidDel="00000000">
      <w:rPr>
        <w:rtl w:val="0"/>
      </w:rPr>
      <w:t xml:space="preserve">Izdrukāts 29.07.2026. 21.32 - 1.0.VK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noteikumu_(grozījumu)_projekts_23-TA-362.docx</dc:title>
</cp:coreProperties>
</file>

<file path=docProps/custom.xml><?xml version="1.0" encoding="utf-8"?>
<Properties xmlns="http://schemas.openxmlformats.org/officeDocument/2006/custom-properties" xmlns:vt="http://schemas.openxmlformats.org/officeDocument/2006/docPropsVTypes"/>
</file>