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pastiprināta robežapsardzības sistēmas darbības režīma izsludināšanu"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kancelejai sagatavot rīkojuma projektu (turpmāk - rīkojums)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Nepieciešamības gadījumā Iekšlietu ministrijai un Veselības ministrijai normatīvajos aktos noteiktā kārtībā sagatavot un iesniegt izskatīšanai Ministru kabinetā rīkojuma projektu par finanšu līdzekļu piešķiršanu no valsts budžeta programmas 02.00.00 "Līdzekļi neparedzētiem gadījumiem" 2023. gadā atbilstoši faktiski nepieciešamajam līdzekļu apmēram.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nepieciešamo finansējumu 2024.gadā ar pastiprināta robežapsardzības sistēmas darbības režīma izsludināšanu saistīto izdevumu segšanai, likumprojekta "Par valsts budžetu 2024. gadam un budžeta ietvaru 2024., 2025. un 2026. gadam" sagatavošanas procesā paredzēt, ka finansējums šim mērķim plānojams budžeta resora "74. Gadskārtējā valsts budžeta izpildes procesā pārdalāmais finansējums" atsevišķā programmā un attiecīgi likumprojektā "Par valsts budžetu 2024. gadam un budžeta ietvaru 2024., 2025. un 2026. gadam" paredzot normu, ka finanšu ministrs var pārdalīt finansējumu Iekšlietu ministrijai un Veselības ministrijai no budžeta resora "74. Gadskārtējā valsts budžeta izpildes procesā pārdalāmais finansējums" atsevišķā programmā plānotā finansējuma šim mērķim,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izstrādāt un iekšlietu ministram ne vēlāk kā līdz 2023. gada 21. septembrim steidzamības kārtībā iesniegt izskatīšanai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grozījumus Latvijas Republikas valsts robežas likumā, paredzot noteikt tādu virsstundu darba laiku, kas pārsniedz Darba likumā, Iekšlietu ministrijas sistēmas iestāžu un Ieslodzījuma vietu pārvaldes amatpersonu ar speciālajām dienesta pakāpēm dienesta gaitas likumā, Valsts drošības iestāžu likumā noteikto maksimālo virsstundu darba (dienesta) laiku, identiski kā tas tika noteikts Covid-19 infekcijas izplatības pārvaldības likuma 31.</w:t>
      </w:r>
      <w:r w:rsidR="00000000" w:rsidRPr="00000000" w:rsidDel="00000000">
        <w:rPr>
          <w:vertAlign w:val="superscript"/>
          <w:rtl w:val="0"/>
        </w:rPr>
        <w:t xml:space="preserve">1</w:t>
      </w:r>
      <w:r w:rsidR="00000000" w:rsidRPr="00000000" w:rsidDel="00000000">
        <w:rPr>
          <w:rtl w:val="0"/>
        </w:rPr>
        <w:t xml:space="preserve"> pantā, vienlaikus nosakot šādu virsstundu darba (dienesta) laika pārtraukšanu, beidzoties nepieciešamībai īstenot attiecīgos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grozījumus Ministru kabineta 2016. gada 13. decembra noteikumos Nr. 806  “Noteikumi par Iekšlietu ministrijas sistēmas iestāžu un Ieslodzījuma vietu pārvaldes amatpersonu ar speciālajām dienesta pakāpēm mēnešalgu un speciālo piemaksu noteikšanas kārtību un to apmēru” un Ministru kabineta 2022. gada 21. jūnija noteikumos Nr. 361 “Noteikumi par valsts institūciju amatpersonu un darbinieku darba samaksu un tās noteikšanas kārtību, kā arī par profesijām un specifiskajām jomām, kurām piemērojams tirgus koeficients”, paredzot noteikt speciālo piemaksu par darbu paaugstināta riska un slodzes apstākļos līdz 50 procentu apmēram no noteiktās stundas algas likmes attiecīgi amatpersonām ar speciālajām dienesta pakāpēm un darbiniekiem uz laiku, kamēr nepieciešams īstenot attiecīgos pastiprināta robežapsardzības sistēmas darbības režīma pasākumus.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23-TA-1727</w:t>
    </w:r>
    <w:r>
      <w:br/>
    </w:r>
    <w:r w:rsidR="00000000" w:rsidRPr="00000000" w:rsidDel="00000000">
      <w:rPr>
        <w:rtl w:val="0"/>
      </w:rPr>
      <w:t xml:space="preserve">Izdrukāts 29.07.2026. 22.03 - 3.0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mk_sēdes_protokollēmuma_projekts_23-TA-1727.docx</dc:title>
</cp:coreProperties>
</file>

<file path=docProps/custom.xml><?xml version="1.0" encoding="utf-8"?>
<Properties xmlns="http://schemas.openxmlformats.org/officeDocument/2006/custom-properties" xmlns:vt="http://schemas.openxmlformats.org/officeDocument/2006/docPropsVTypes"/>
</file>