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958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14. decembrī (prot. Nr. 80 58.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Kronvalda bulvārī 4, Rīgā, pirkšanu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Sabiedrības vajadzībām nepieciešamā nekustamā īpašuma atsavināšanas likuma 9. panta pirmo daļu atļaut Kultūras ministrijai pirkt nekustamo īpašumu  (nekustamā īpašuma kadastra Nr. 0100 010 0097) – zemes vienību (zemes vienības kadastra apzīmējums 0100 010 0097) 6 357 m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platībā un piecas būves (būvju kadastra apzīmējumi 0100 010 0097 001, 0100 010 0097 002, 0100 010 0097 003, 0100 010 0097 005 un 0100 010 0097 006) – Kronvalda bulvārī 4, Rīgā (turpmāk – nekustamais īpašums), kas nepieciešams izglītības un kultūras funkciju veikšanai.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''Līdzekļi neparedzētiem gadījumiem'' piešķirt Kultūras ministrijai finansējumu 6 200 085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nekustamā īpašuma iegādei un ar iegādi saistīto izdevumu segšanai.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normatīvajos aktos noteiktajā kārtībā sagatavot un iesniegt Finanšu ministrijā pieprasījumu valsts budžeta apropriācijas pārdalei atbilstoši šā rīkojuma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normatīvajos aktos noteiktajā kārtībā īpašuma tiesības uz nekustamo īpašumu nostiprināt zemesgrāmatā uz valsts vārda Kultūras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21-TA-1524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21-TA-1524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