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pasākumu "Nodarbināmības priekšnosacījumu nodrošināšana ieslodzītajiem, pilnveidojot resocializācijas sistēmas efektivitāti, sekmējot bijušo ieslodzīto iekļaušanos, vienlīdzīgas iespējas un aktīvu līdzdalību"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nodarbināmības priekšnosacījumu nodrošināšana ieslodzītajiem, pilnveidojot resocializācijas sistēmas efektivitāti, sekmējot bijušo ieslodzīto iekļaušanos, vienlīdzīgas iespējas un aktīvu līdzdalību.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ieslodzītie;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ieslodzīto ģimenes locekļi un atbalsta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Ieslodzījuma vietu pārvaldes nodarbinātie un brīvprātīgie;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valsts un pašvaldības institūciju, biedrību un nodibinājumu pārstāvji, kuru darbības joma ir saistīta ar kriminālsodu izpildi, kriminālsodu izpildes politikas plānošanu, iekļaušanās veicināšanu, palīdzības un atbalsta sniegšanu ieslodzītajiem, bijušajiem ieslodzītajiem, viņu ģimenes locekļiem un atbalsta personām, palīdzību no apreibinošām vielām un procesiem atkarīgām personām un personām, kuras cietušas no noziedzīgiem nodarījumiem, sociāli lietderīgu brīvā laika pavadīšanu sociālās atstumtības riska mērķgrupām un brīvprātīgo darba veicināšanu.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 iznākuma rādītāju starpposma vērtība: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un pakalpojumu skaits, kas saņēmuši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saņēmušo personu skaits: ieslodzītie, viņu ģimenes locekļu un atbalsta personas – 300;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2029. gada 31. decembrim – iznākuma rādītāju vērtība: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 reģionāla vai vietēja mēroga valsts administrācijas vai sabiedrisko pakalpojumu iestāžu un pakalpojumu skaits, kas saņēmuši atbalstu, – 1;</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saņēmušo personu skaits: ieslodzītie, viņu ģimenes locekļu un atbalsta personas – 3000;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2029. gada 31. decembrim – rezultāta rādītāja vērtība: ieslodzītie, kuriem veicināta nodarbināmība, – 1680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projekta iesnieguma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ESF+ finansējumu pasākuma ietvaros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atbildīgās iestādes funkcijas pilda Tieslietu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pieejamais kopējais attiecināmais finansējums ir 3 304 118 </w:t>
      </w:r>
      <w:r w:rsidR="00000000" w:rsidRPr="00000000" w:rsidDel="00000000">
        <w:rPr>
          <w:i w:val="1"/>
          <w:rtl w:val="0"/>
        </w:rPr>
        <w:t xml:space="preserve">euro</w:t>
      </w:r>
      <w:r w:rsidR="00000000" w:rsidRPr="00000000" w:rsidDel="00000000">
        <w:rPr>
          <w:rtl w:val="0"/>
        </w:rPr>
        <w:t xml:space="preserve">, tai skaitā ESF+ finansējums 2 808 500 </w:t>
      </w:r>
      <w:r w:rsidR="00000000" w:rsidRPr="00000000" w:rsidDel="00000000">
        <w:rPr>
          <w:i w:val="1"/>
          <w:rtl w:val="0"/>
        </w:rPr>
        <w:t xml:space="preserve">euro </w:t>
      </w:r>
      <w:r w:rsidR="00000000" w:rsidRPr="00000000" w:rsidDel="00000000">
        <w:rPr>
          <w:rtl w:val="0"/>
        </w:rPr>
        <w:t xml:space="preserve">un valsts budžeta līdzfinansējums 495 618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kā pēc vienošanās par projekta īstenošanu noslēgšanas.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Ieslodzījuma vietu pārvalde – tiešās pārvaldes iestāde, kas īsteno valsts politiku apcietinājuma kā drošības līdzekļa un brīvības atņemšanas kā kriminālsoda izpildes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izmantojot Kohēzijas politikas fondu vadības informācijas sistēmu. Kad projekta iesniegums ir apstiprināts un ar sadarbības iestādi ir noslēgta vienošanās par projekta īstenošanu, projekta iesniedzējs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nodrošina nepārklāšanās principu ar citiem valsts un ārvalstu finanšu atbalsta instrumentiem un dubultā finansējuma neiestāšanos.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specializētu riska un vajadzību novērtējuma instrumentu un resocializācijas programmu (piemēram, nepilngadīgajiem ar atkarību, ekonomiskajiem noziedzniekiem, kibernoziedzniekiem) izstrāde vai ieguve un ieviešana, rīku un programmu aprobēšana un validēšana, esošo riska un vajadzību novērtējuma instrumentu un resocializācijas programmu efektivitātes izpēte, validēšana un aprobācija, drošības risku izvērtējuma instrumenta izstrāde vai ieguve;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resocializācijas darba un kriminālsodu izpildes efektivitātes mērījumu sistēmas ieviešana (tai skaitā pētījumi);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speciālistu konsultācijas, jaunu atbalsta pasākumu (tai skaitā informatīvu pasākumu) izstrāde un īstenošana ieslodzītajiem, viņu ģimenes locekļiem un atbalsta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Ieslodzījuma vietu pārvaldes nodarbināto un brīvprātīgo kapacitātes celšana, profesionālās kvalifikācijas paaugstināšanas un profesionālās noturības veicināšanas pasākumi (piemēram, supervīzijas, koučings un ikgadējās konferences, e-mācību attīstība);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starpinstitūciju sadarbības pilnveidošanas pasākumi un apmācības iesaistīto institūciju un NVO pārstāvjiem;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informēšana, izglītojoši pasākumi un sociālās kampaņas (piemēram, par noziedzīgās uzvedības riskiem, par ieslodzīto personības īpatnībām, par kriminālsoda izpildes laikā veicamo resocializācijas darbu un starpinstitucionālo sadarbību);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e-mācību procesa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informācijas tehnoloģiju attīstība;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personāla atlīdzības izmaksas (t. i., projekta vadības un projekta īstenošanas personāla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darbību īstenošanai. Izmaksas ir attiecināmas atbilstoši atbildīgās iestādes apstiprinātajai vienas vienības izmaksu metodikai, kas saskaņota ar vadošo iestādi;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un iepirkumu līgumu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(izņemot šo noteikumu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komandējumu izmaksas: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iekšzemes komandējumu, mācību, darba (dienesta) braucienu izmaksas projekta vadības un projekta īstenošanas personālam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minēto atbalstāmo darbību īstenošanai, kā arī Ieslodzījuma vietu pārvaldes nodarbinātajiem un brīvprātīgajiem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minēto atbalstāmo darbību īstenošanai, piemērojot vadošās iestādes izstrādātās vienas vienības izmaksu metodikas "Vienas vienības izmaksu standarta likmes aprēķina un piemērošanas metodika iekšzemes komandējumu izmaksām darbības programmas "Izaugsme un nodarbinātība" un Eiropas Savienības kohēzijas politikas programmas 2021.–2027. gadam īstenošanai" un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ārvalstu komandējumu izmaksas projekta vadītājam un projekta īstenošanas personālam šo noteikumu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minēto atbalstāmo darbību īstenošanai, kā arī Ieslodzījuma vietu pārvaldes nodarbinātajiem, kas nav projekta vadības un īstenošanas personāls, šo noteikumu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minēto atbalstāmo darbību īstenošanai. Ārvalstu komandējumu izmaksas aprēķina un atlīdzina atbilstoši normatīvajiem aktiem par kārtību, kādā atlīdzināmi ar komandējumiem saistītie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vietas aprīkojuma iegādes vai nomas izmaksas ir attiecināmas projekta vadības un projekta īstenošanas personālam jaunu darba vietu radīšanai vai esošu darba vietu aprīkojuma atjaunošanai, uzturēšanai un remontam ne vairāk kā </w:t>
      </w:r>
      <w:r w:rsidR="00000000" w:rsidRPr="00000000" w:rsidDel="00000000">
        <w:rPr>
          <w:i w:val="1"/>
          <w:rtl w:val="0"/>
        </w:rPr>
        <w:t xml:space="preserve">3000 euro </w:t>
      </w:r>
      <w:r w:rsidR="00000000" w:rsidRPr="00000000" w:rsidDel="00000000">
        <w:rPr>
          <w:rtl w:val="0"/>
        </w:rPr>
        <w:t xml:space="preserve">apmērā vienai darba vietai visā projekta īstenošanas laikā (ja projekta vadības un projekta īstenošanas personāls ir nodarbināts pilnu darba laiku, darba vietas aprīkojuma iegādes vai nomas izmaksas ir attiecināmas 100 procentu apmērā; ja projekta vadības un īstenošanas personāls ir nodarbināts nepilnu darba laiku, darba vietas aprīkojuma iegādes vai nomas izmaksas ir attiecināmas, ņemot vērā attiecīgā darba laika proporciju; ja projekta vadības un projekta īstenošanas personāls ir nodarbināts daļlaiku, darba vietas aprīkojuma iegādes vai nomas izmaksas ir attiecināmas, ņemot vērā darbinieka iesaistes periodu projektā pret projekta kopējo īstenošanas ilgumu, kā arī daļlaika proporciju darbam projektā šo noteikumu </w:t>
      </w:r>
      <w:r w:rsidR="00000000" w:rsidRPr="00000000" w:rsidDel="00000000">
        <w:rPr>
          <w:rtl w:val="0"/>
        </w:rPr>
        <w:t xml:space="preserve">14.9.</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(izņemot šo noteikumu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un </w:t>
      </w:r>
      <w:r w:rsidR="00000000" w:rsidRPr="00000000" w:rsidDel="00000000">
        <w:rPr>
          <w:rtl w:val="0"/>
        </w:rPr>
        <w:t xml:space="preserve">14.10.</w:t>
      </w:r>
      <w:r w:rsidR="00000000" w:rsidRPr="00000000" w:rsidDel="00000000">
        <w:rPr>
          <w:rtl w:val="0"/>
        </w:rPr>
        <w:t xml:space="preserve"> apakšpunktā</w:t>
      </w:r>
      <w:r w:rsidR="00000000" w:rsidRPr="00000000" w:rsidDel="00000000">
        <w:rPr>
          <w:rtl w:val="0"/>
        </w:rPr>
        <w:t xml:space="preserve"> minētās darbības)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materiāltehnisko līdzekļu un aprīkojuma īres vai nomas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(izņemot šo noteikumu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14.9.</w:t>
      </w:r>
      <w:r w:rsidR="00000000" w:rsidRPr="00000000" w:rsidDel="00000000">
        <w:rPr>
          <w:rtl w:val="0"/>
        </w:rPr>
        <w:t xml:space="preserve"> un </w:t>
      </w:r>
      <w:r w:rsidR="00000000" w:rsidRPr="00000000" w:rsidDel="00000000">
        <w:rPr>
          <w:rtl w:val="0"/>
        </w:rPr>
        <w:t xml:space="preserve">14.10.</w:t>
      </w:r>
      <w:r w:rsidR="00000000" w:rsidRPr="00000000" w:rsidDel="00000000">
        <w:rPr>
          <w:rtl w:val="0"/>
        </w:rPr>
        <w:t xml:space="preserve"> apakšpunktā</w:t>
      </w:r>
      <w:r w:rsidR="00000000" w:rsidRPr="00000000" w:rsidDel="00000000">
        <w:rPr>
          <w:rtl w:val="0"/>
        </w:rPr>
        <w:t xml:space="preserve">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grāmatu, izglītojošu materiālu, iekārtu un inventāra (tai skaitā palīgmateriālu) izmaksas 50–500 </w:t>
      </w:r>
      <w:r w:rsidR="00000000" w:rsidRPr="00000000" w:rsidDel="00000000">
        <w:rPr>
          <w:i w:val="1"/>
          <w:rtl w:val="0"/>
        </w:rPr>
        <w:t xml:space="preserve">euro </w:t>
      </w:r>
      <w:r w:rsidR="00000000" w:rsidRPr="00000000" w:rsidDel="00000000">
        <w:rPr>
          <w:rtl w:val="0"/>
        </w:rPr>
        <w:t xml:space="preserve">apmērā par vienību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(izņemot šo noteikumu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14.9.</w:t>
      </w:r>
      <w:r w:rsidR="00000000" w:rsidRPr="00000000" w:rsidDel="00000000">
        <w:rPr>
          <w:rtl w:val="0"/>
        </w:rPr>
        <w:t xml:space="preserve"> un </w:t>
      </w:r>
      <w:r w:rsidR="00000000" w:rsidRPr="00000000" w:rsidDel="00000000">
        <w:rPr>
          <w:rtl w:val="0"/>
        </w:rPr>
        <w:t xml:space="preserve">14.10.</w:t>
      </w:r>
      <w:r w:rsidR="00000000" w:rsidRPr="00000000" w:rsidDel="00000000">
        <w:rPr>
          <w:rtl w:val="0"/>
        </w:rPr>
        <w:t xml:space="preserve"> apakšpunktā</w:t>
      </w:r>
      <w:r w:rsidR="00000000" w:rsidRPr="00000000" w:rsidDel="00000000">
        <w:rPr>
          <w:rtl w:val="0"/>
        </w:rPr>
        <w:t xml:space="preserve"> minētās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izmaksas šo noteikumu </w:t>
      </w:r>
      <w:r w:rsidR="00000000" w:rsidRPr="00000000" w:rsidDel="00000000">
        <w:rPr>
          <w:rtl w:val="0"/>
        </w:rPr>
        <w:t xml:space="preserve">14.10.</w:t>
      </w:r>
      <w:r w:rsidR="00000000" w:rsidRPr="00000000" w:rsidDel="00000000">
        <w:rPr>
          <w:rtl w:val="0"/>
        </w:rPr>
        <w:t xml:space="preserve"> 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materiāltehniskā nodrošinājuma un pamatlīdzekļu iegādes izmaksas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minēto atbalstāmo darbību (izņemot šo noteikumu </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14.9.</w:t>
      </w:r>
      <w:r w:rsidR="00000000" w:rsidRPr="00000000" w:rsidDel="00000000">
        <w:rPr>
          <w:rtl w:val="0"/>
        </w:rPr>
        <w:t xml:space="preserve"> un </w:t>
      </w:r>
      <w:r w:rsidR="00000000" w:rsidRPr="00000000" w:rsidDel="00000000">
        <w:rPr>
          <w:rtl w:val="0"/>
        </w:rPr>
        <w:t xml:space="preserve">14.10.</w:t>
      </w:r>
      <w:r w:rsidR="00000000" w:rsidRPr="00000000" w:rsidDel="00000000">
        <w:rPr>
          <w:rtl w:val="0"/>
        </w:rPr>
        <w:t xml:space="preserve"> apakšpunktā</w:t>
      </w:r>
      <w:r w:rsidR="00000000" w:rsidRPr="00000000" w:rsidDel="00000000">
        <w:rPr>
          <w:rtl w:val="0"/>
        </w:rPr>
        <w:t xml:space="preserve"> minētās darbības) īstenošanai, ja iegāde ir izdevīgāka nekā materiāltehniskā nodrošinājuma īres vai nomas izmaksas projekta īstenošanas laikā;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22.04.2025. noteikumiem Nr. 246)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atbilstoši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64. panta 1. punkta "c" apakšpunkta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īstenošanā tiek piemērota netiešo izmaksu vienotā likme kā viena izmaksu pozīcija 15 procentu apmērā no šo noteikumu </w:t>
      </w:r>
      <w:r w:rsidR="00000000" w:rsidRPr="00000000" w:rsidDel="00000000">
        <w:rPr>
          <w:rtl w:val="0"/>
        </w:rPr>
        <w:t xml:space="preserve">16.1.</w:t>
      </w:r>
      <w:r w:rsidR="00000000" w:rsidRPr="00000000" w:rsidDel="00000000">
        <w:rPr>
          <w:rtl w:val="0"/>
        </w:rPr>
        <w:t xml:space="preserve"> apakšpunktā</w:t>
      </w:r>
      <w:r w:rsidR="00000000" w:rsidRPr="00000000" w:rsidDel="00000000">
        <w:rPr>
          <w:rtl w:val="0"/>
        </w:rPr>
        <w:t xml:space="preserve"> minētajām personāla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projekta īstenošanas laikā vadošā iestāde izstrādā horizontālo vienkāršoto izmaksu metodiku vai atbildīgā iestāde izstrādā metodiku kādām no šo noteikumu </w:t>
      </w:r>
      <w:r w:rsidR="00000000" w:rsidRPr="00000000" w:rsidDel="00000000">
        <w:rPr>
          <w:rtl w:val="0"/>
        </w:rPr>
        <w:t xml:space="preserve">16.2.</w:t>
      </w:r>
      <w:r w:rsidR="00000000" w:rsidRPr="00000000" w:rsidDel="00000000">
        <w:rPr>
          <w:rtl w:val="0"/>
        </w:rPr>
        <w:t xml:space="preserve"> apakšpunktā</w:t>
      </w:r>
      <w:r w:rsidR="00000000" w:rsidRPr="00000000" w:rsidDel="00000000">
        <w:rPr>
          <w:rtl w:val="0"/>
        </w:rPr>
        <w:t xml:space="preserve"> minētajām izmaksām, tām piemēro vadošās vai atbildīgās iestādes izstrādāto metodiku.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iesnieguma vērtēšanā piedalās divi atbildīgās iestādes pārstāvji, viens Labklājības ministrijas pārstāvis, viens Tieslietu ministrijas pārstāvis kā nozares pārstāvis un sadarbības iestādes pārstāvji, bet vadošās iestādes pārstāvis, ja nepieciešams, var piedalīties novērotāja statusā.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w:t>
      </w:r>
      <w:r w:rsidR="00000000" w:rsidRPr="00000000" w:rsidDel="00000000">
        <w:rPr>
          <w:rtl w:val="0"/>
        </w:rPr>
        <w:t xml:space="preserve">2021/1060</w:t>
      </w:r>
      <w:r w:rsidR="00000000" w:rsidRPr="00000000" w:rsidDel="00000000">
        <w:rPr>
          <w:rtl w:val="0"/>
        </w:rPr>
        <w:t xml:space="preserve"> 47. un 50. pantu,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informāciju par atbalstu saņēmušajām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minētajām personām atbilstoši Eiropas Parlamenta un Padomes 2021. gada 24. jūnija Regulas (ES) Nr. 2021/1057, ar ko izveido Eiropas Sociālo fondu Plus (ESF+) un atceļ Regulu (ES) Nr. 1296/2013, 1. pielikumam un reizi gadā iesniedz sadarbības iestādē apkopotus datus par ESF+ kopējiem tūlītējiem rezultāta rādītājiem saskaņā ar Ministru kabineta 2023. gada 21. marta noteikumu Nr. 135 "Eiropas Savienības fondu projektu pārbaužu veikšanas kārtība 2021.–2027. gada plānošanas periodā" 1. pielikumu. Dati tiek uzglabāti atbilstoši termiņam, ko nosaka vienošanās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veicot pētījumus, lai pilnveidotu resocializācijas sistēmas efektivitāti, kā arī analizējot esošos riska un vajadzību novērtēšanas instrumentus un īstenotās resocializācijas programmas, ir tiesīgs iegūt informāciju (tai skaitā personas datus) no Valsts probācijas dienesta par Valsts probācijas dienesta esošajiem un bijušajiem klientiem, kā arī informāciju (tai skaitā personas datus) no Iekšlietu ministrijas Informācijas centra par esošo un bijušo ieslodzīto sodāmību;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vispārīgās un specifiskās darbības, kas veicina vienlīdzību, iekļaušanu, nediskrimināciju un pamattiesību ievērošanu, īpaši saistībā ar resocializācijas darba un resocializācijas pakalpojumu sniegšanas jomā strādājošo izpratnes un informētības paaugstināšanas pasākumu īstenošanu, lai novērstu diskrimināciju invaliditātes, vecuma, dzimuma, etniskās piederības un citu pazīmju dēļ un ievērotu vienlīdzīgu iespēju principus, tostarp uzkrāj datus par horizontālā principa rādītājiem un ziņo tos sadarbības iestādei;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4.1.2.</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w:t>
      </w:r>
      <w:r w:rsidR="00000000" w:rsidRPr="00000000" w:rsidDel="00000000">
        <w:rPr>
          <w:rtl w:val="0"/>
        </w:rPr>
        <w:t xml:space="preserve"> minētajā iznākuma rādītājā iekļauj šo noteikumu </w:t>
      </w:r>
      <w:r w:rsidR="00000000" w:rsidRPr="00000000" w:rsidDel="00000000">
        <w:rPr>
          <w:rtl w:val="0"/>
        </w:rPr>
        <w:t xml:space="preserve">14.1.</w:t>
      </w:r>
      <w:r w:rsidR="00000000" w:rsidRPr="00000000" w:rsidDel="00000000">
        <w:rPr>
          <w:rtl w:val="0"/>
        </w:rPr>
        <w:t xml:space="preserve"> un </w:t>
      </w:r>
      <w:r w:rsidR="00000000" w:rsidRPr="00000000" w:rsidDel="00000000">
        <w:rPr>
          <w:rtl w:val="0"/>
        </w:rPr>
        <w:t xml:space="preserve">14.3.</w:t>
      </w:r>
      <w:r w:rsidR="00000000" w:rsidRPr="00000000" w:rsidDel="00000000">
        <w:rPr>
          <w:rtl w:val="0"/>
        </w:rPr>
        <w:t xml:space="preserve"> apakšpunktā</w:t>
      </w:r>
      <w:r w:rsidR="00000000" w:rsidRPr="00000000" w:rsidDel="00000000">
        <w:rPr>
          <w:rtl w:val="0"/>
        </w:rPr>
        <w:t xml:space="preserve"> minētajās projekta darbībās iesaistītos dalībniekus (ieslodzītos, viņu ģimenes locekļus un atbalsta personas). Dati tiek uzglabāti atbilstoši termiņam, ko nosaka vienošanās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nepieciešamos ārpakalpojumus iepērk, ievērojot normatīvos aktus publisko iepirkumu jomā, īstenojot atklātu, pārredzamu, nediskriminējošu un konkurenci nodrošinošu procedūru un, ja attiecināms, īsteno sociāli atbildīgu iepirkumu un inovāciju publisko iepirkumu;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projekta īstenošanas beigām nodrošina, ka šo noteikumu </w:t>
      </w:r>
      <w:r w:rsidR="00000000" w:rsidRPr="00000000" w:rsidDel="00000000">
        <w:rPr>
          <w:rtl w:val="0"/>
        </w:rPr>
        <w:t xml:space="preserve">16.2.8.</w:t>
      </w:r>
      <w:r w:rsidR="00000000" w:rsidRPr="00000000" w:rsidDel="00000000">
        <w:rPr>
          <w:rtl w:val="0"/>
        </w:rPr>
        <w:t xml:space="preserve"> apakšpunktā</w:t>
      </w:r>
      <w:r w:rsidR="00000000" w:rsidRPr="00000000" w:rsidDel="00000000">
        <w:rPr>
          <w:rtl w:val="0"/>
        </w:rPr>
        <w:t xml:space="preserve"> minētie materiāltehniskie līdzekļi, kas iegādāti projekta ietvaros, ir finansējuma saņēmēja īpašumā, ievērojot pamatlīdzekļu nolietojuma normas un lietošanas nosacījumus atbilstoši normatīvajiem aktiem, kas nosaka kārtību, kādā budžeta iestādes kārto grāmatvedības uzskaiti;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 kārtību, kādā pārliecinās par interešu konflikta, krāpšanas un korupcijas risku neesību, kā arī paraksta interešu konflikta neesības apliecinājumu.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22.04.2025. noteikumiem Nr. 246)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uzraudzītu projekta īstenošanu, finansējuma saņēmējs mēneša laikā pēc vienošanās par projekta īstenošanu noslēgšanas izveido projekta uzraudzības komiteju. Projekta uzraudzības komitejā piedalās finansējuma saņēmēja pārstāvji un divi atbildīgās iestādes pārstāvji.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 bez balsstiesībām.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izstrādā, saskaņo ar atbildīgo iestādi un apstiprina projekta uzraudzības komitejas nolikumu, kurā detalizēti norāda projekta uzraudzības komitejas personālsastāvu, tā funkcijas, tiesības un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uzraudzības komitejas sēdes rīko atbilstoši nepieciešamībai, bet ne retāk kā reizi trijos mēnešos. Atbildīgā iestāde, ja nepieciešams, var pieprasīt finansējuma saņēmējam sasaukt projekta uzraudzības komitejas ārkārtas sēdi, kā arī ierosināt jautājumu izskatīšanu projekta uzraudzības komitejas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projekta īstenošanas gaitā elektroniski informē atbildīgo iestādi par visām ar projektu saistītajām izmaiņām un aktualitātēm.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nodrošina, ka projekta īstenošanas laikā tiks nodrošināta principa "Nenodarīt būtisku kaitējumu" ievērošana, paredzot atbilstošas prasības līgumos ar piegādātājiem un pakalpojumu sniedzējiem (ja attiecināms).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22.04.2025. noteikumu Nr. 246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16.2.2.1.</w:t>
      </w:r>
      <w:r w:rsidR="00000000" w:rsidRPr="00000000" w:rsidDel="00000000">
        <w:rPr>
          <w:rtl w:val="0"/>
        </w:rPr>
        <w:t xml:space="preserve"> apakšpunktā</w:t>
      </w:r>
      <w:r w:rsidR="00000000" w:rsidRPr="00000000" w:rsidDel="00000000">
        <w:rPr>
          <w:rtl w:val="0"/>
        </w:rPr>
        <w:t xml:space="preserve"> minētās iekšzemes komandējumu, mācību un darba (dienesta) braucienu izmaksas šo noteikumu </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14.5.</w:t>
      </w:r>
      <w:r w:rsidR="00000000" w:rsidRPr="00000000" w:rsidDel="00000000">
        <w:rPr>
          <w:rtl w:val="0"/>
        </w:rPr>
        <w:t xml:space="preserve"> un </w:t>
      </w:r>
      <w:r w:rsidR="00000000" w:rsidRPr="00000000" w:rsidDel="00000000">
        <w:rPr>
          <w:rtl w:val="0"/>
        </w:rPr>
        <w:t xml:space="preserve">14.6.</w:t>
      </w:r>
      <w:r w:rsidR="00000000" w:rsidRPr="00000000" w:rsidDel="00000000">
        <w:rPr>
          <w:rtl w:val="0"/>
        </w:rPr>
        <w:t xml:space="preserve"> apakšpunktā</w:t>
      </w:r>
      <w:r w:rsidR="00000000" w:rsidRPr="00000000" w:rsidDel="00000000">
        <w:rPr>
          <w:rtl w:val="0"/>
        </w:rPr>
        <w:t xml:space="preserve"> minēto atbalstāmo darbību īstenošanai Ieslodzījuma vietu pārvaldes nodarbinātajiem un brīvprātīgajiem, kā arī šo noteikumu </w:t>
      </w:r>
      <w:r w:rsidR="00000000" w:rsidRPr="00000000" w:rsidDel="00000000">
        <w:rPr>
          <w:rtl w:val="0"/>
        </w:rPr>
        <w:t xml:space="preserve">16.2.2.2.</w:t>
      </w:r>
      <w:r w:rsidR="00000000" w:rsidRPr="00000000" w:rsidDel="00000000">
        <w:rPr>
          <w:rtl w:val="0"/>
        </w:rPr>
        <w:t xml:space="preserve"> apakšpunktā</w:t>
      </w:r>
      <w:r w:rsidR="00000000" w:rsidRPr="00000000" w:rsidDel="00000000">
        <w:rPr>
          <w:rtl w:val="0"/>
        </w:rPr>
        <w:t xml:space="preserve"> minētās ārvalstu komandējumu izmaksas šo noteikumu </w:t>
      </w:r>
      <w:r w:rsidR="00000000" w:rsidRPr="00000000" w:rsidDel="00000000">
        <w:rPr>
          <w:rtl w:val="0"/>
        </w:rPr>
        <w:t xml:space="preserve">14.4.</w:t>
      </w:r>
      <w:r w:rsidR="00000000" w:rsidRPr="00000000" w:rsidDel="00000000">
        <w:rPr>
          <w:rtl w:val="0"/>
        </w:rPr>
        <w:t xml:space="preserve"> apakšpunktā</w:t>
      </w:r>
      <w:r w:rsidR="00000000" w:rsidRPr="00000000" w:rsidDel="00000000">
        <w:rPr>
          <w:rtl w:val="0"/>
        </w:rPr>
        <w:t xml:space="preserve"> minēto atbalstāmo darbību īstenošanai Ieslodzījuma vietu pārvaldes nodarbinātajiem, kas nav projekta vadības un īstenošanas personāls, ir attiecināmas, sākot ar 2025. gada 25. aprīli.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22.04.2025. noteikumu Nr. 246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26-TA-473</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26-TA-473</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noteikumu_konsolidētā_versija_26-TA-473.docx</dc:title>
</cp:coreProperties>
</file>

<file path=docProps/custom.xml><?xml version="1.0" encoding="utf-8"?>
<Properties xmlns="http://schemas.openxmlformats.org/officeDocument/2006/custom-properties" xmlns:vt="http://schemas.openxmlformats.org/officeDocument/2006/docPropsVTypes"/>
</file>