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17. jūlijā (prot. Nr. 38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Rēzeknes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2026. gadam un budžeta ietvaru 2026., 2027. un 2028. gadam" 48. pantu, lai nodrošinātu Ģenerāļa Pētera Radziņa profesionālās vidusskolas darba uzsākšanu Maltas vidusskolas telpās ar 2026. gada 1. septembri, piešķirt 2026. gadā Rēzeknes novada pašvaldībai no Aizsardzības ministrijas budžeta programmas 33.00.00 "Aizsardzības īpašumu pārvaldīšana" finansējumu 142 998 </w:t>
      </w:r>
      <w:r w:rsidR="00000000" w:rsidRPr="00000000" w:rsidDel="00000000">
        <w:rPr>
          <w:i w:val="1"/>
          <w:rtl w:val="0"/>
        </w:rPr>
        <w:t xml:space="preserve">euro</w:t>
      </w:r>
      <w:r w:rsidR="00000000" w:rsidRPr="00000000" w:rsidDel="00000000">
        <w:rPr>
          <w:rtl w:val="0"/>
        </w:rPr>
        <w:t xml:space="preserve"> Maltas vidusskolas ēkas (būves kadastra apzīmējums 7870 003 0590 002) telpu grupas pārbūvei, tai skaitā būvniecības dokumentācijas izstrādei, autoruzraudzībai un būvuzraudzībai.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Rēzeknes novada pašvaldību par finansējuma piešķiršanu šā rīkojuma 1. punktā minētā uzdevuma izpildei. Līgumā paredzēt līdzekļu izlietojuma kontroli un noteikt, ka par grāmatvedības datu pareizību un finanšu līdzekļu izlietojumu atbilstoši plānotajam ir atbildīga Rēzeknes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26-TA-1219</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26-TA-1219</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rīkojuma_projekts_26-TA-1219.docx</dc:title>
</cp:coreProperties>
</file>

<file path=docProps/custom.xml><?xml version="1.0" encoding="utf-8"?>
<Properties xmlns="http://schemas.openxmlformats.org/officeDocument/2006/custom-properties" xmlns:vt="http://schemas.openxmlformats.org/officeDocument/2006/docPropsVTypes"/>
</file>