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[23-TA-1430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[23-TA-1430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Dzīvnieku sugas un kategorijas, par kurām sniedz datus par antimikrobiālo zāļu lietošanu un datu sniegšanas termiņi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Dzīvnieku sugas un kategorijas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1. vistas: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1.1. broileri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1.2. dējējvistas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1.3. pārējās vistas (kas nav broileri un dējējvistas)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2. liellopi: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2.1. gaļas liellopi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2.2. piena liellopi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2.3. pārējie liellopi (kas nav gaļas vai piena liellopi)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3. cūkas: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3.1. nobarojamās cūkas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3.2. pārējās cūkas (kas nav nobarojamās cūkas)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4. tītari: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4.1. nobarojamiem tītari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4.2. tītari, kas nav nobarojamie tītari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5. zosis</w:t>
      </w:r>
      <w:r w:rsidR="00000000" w:rsidRPr="00000000" w:rsidDel="00000000">
        <w:rPr>
          <w:i w:val="1"/>
          <w:vertAlign w:val="superscript"/>
          <w:rtl w:val="0"/>
        </w:rPr>
        <w:t xml:space="preserve">(1)</w:t>
      </w:r>
      <w:r w:rsidR="00000000" w:rsidRPr="00000000" w:rsidDel="00000000">
        <w:rPr>
          <w:i w:val="1"/>
          <w:rtl w:val="0"/>
        </w:rPr>
        <w:t xml:space="preserve"> 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6. pīles</w:t>
      </w:r>
      <w:r w:rsidR="00000000" w:rsidRPr="00000000" w:rsidDel="00000000">
        <w:rPr>
          <w:i w:val="1"/>
          <w:vertAlign w:val="superscript"/>
          <w:rtl w:val="0"/>
        </w:rPr>
        <w:t xml:space="preserve">(1)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7. zirgi</w:t>
      </w:r>
      <w:r w:rsidR="00000000" w:rsidRPr="00000000" w:rsidDel="00000000">
        <w:rPr>
          <w:i w:val="1"/>
          <w:vertAlign w:val="superscript"/>
          <w:rtl w:val="0"/>
        </w:rPr>
        <w:t xml:space="preserve">(1)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8. aitas</w:t>
      </w:r>
      <w:r w:rsidR="00000000" w:rsidRPr="00000000" w:rsidDel="00000000">
        <w:rPr>
          <w:i w:val="1"/>
          <w:vertAlign w:val="superscript"/>
          <w:rtl w:val="0"/>
        </w:rPr>
        <w:t xml:space="preserve">(1)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9. kazas</w:t>
      </w:r>
      <w:r w:rsidR="00000000" w:rsidRPr="00000000" w:rsidDel="00000000">
        <w:rPr>
          <w:i w:val="1"/>
          <w:vertAlign w:val="superscript"/>
          <w:rtl w:val="0"/>
        </w:rPr>
        <w:t xml:space="preserve">(1)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10. truši, ko paredzēts izmantot pārtikā</w:t>
      </w:r>
      <w:r w:rsidR="00000000" w:rsidRPr="00000000" w:rsidDel="00000000">
        <w:rPr>
          <w:i w:val="1"/>
          <w:vertAlign w:val="superscript"/>
          <w:rtl w:val="0"/>
        </w:rPr>
        <w:t xml:space="preserve">(1)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11. zivis</w:t>
      </w:r>
      <w:r w:rsidR="00000000" w:rsidRPr="00000000" w:rsidDel="00000000">
        <w:rPr>
          <w:i w:val="1"/>
          <w:vertAlign w:val="superscript"/>
          <w:rtl w:val="0"/>
        </w:rPr>
        <w:t xml:space="preserve">(1)</w:t>
      </w:r>
      <w:r w:rsidR="00000000" w:rsidRPr="00000000" w:rsidDel="00000000">
        <w:rPr>
          <w:i w:val="1"/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11.1. laši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11.2. varavīksnes foreles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11.3. zeltainās juraskarūsas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11.4. Eiropas labraki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11.5. karpas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12. citi produktīvie dzīvnieki</w:t>
      </w:r>
      <w:r w:rsidR="00000000" w:rsidRPr="00000000" w:rsidDel="00000000">
        <w:rPr>
          <w:i w:val="1"/>
          <w:vertAlign w:val="superscript"/>
          <w:rtl w:val="0"/>
        </w:rPr>
        <w:t xml:space="preserve">(1)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(1)</w:t>
      </w:r>
      <w:r w:rsidR="00000000" w:rsidRPr="00000000" w:rsidDel="00000000">
        <w:rPr>
          <w:rtl w:val="0"/>
        </w:rPr>
        <w:t xml:space="preserve"> Informāciju par dzīvnieku sugām un kategorijām sniedz no 2026. gada 1. janvāra.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23-TA-1430</w:t>
    </w:r>
    <w:r>
      <w:br/>
    </w:r>
    <w:r w:rsidR="00000000" w:rsidRPr="00000000" w:rsidDel="00000000">
      <w:rPr>
        <w:rtl w:val="0"/>
      </w:rPr>
      <w:t xml:space="preserve">Izdrukāts 29.07.2026. 21.07 - 1.0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23-TA-1430</w:t>
    </w:r>
    <w:r>
      <w:br/>
    </w:r>
    <w:r w:rsidR="00000000" w:rsidRPr="00000000" w:rsidDel="00000000">
      <w:rPr>
        <w:rtl w:val="0"/>
      </w:rPr>
      <w:t xml:space="preserve">Izdrukāts 29.07.2026. 21.07 - 1.0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noteikumu_projekts_p6_23-TA-1430.docx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