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[25-TA-205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[25-TA-205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Administratīvās vērtēšanas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5"/>
        <w:gridCol w:w="5416"/>
        <w:gridCol w:w="563"/>
        <w:gridCol w:w="816"/>
        <w:gridCol w:w="772"/>
        <w:gridCol w:w="695"/>
        <w:tblGridChange w:id="0">
          <w:tblGrid>
            <w:gridCol w:w="475"/>
            <w:gridCol w:w="5416"/>
            <w:gridCol w:w="563"/>
            <w:gridCol w:w="816"/>
            <w:gridCol w:w="772"/>
            <w:gridCol w:w="69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NA</w:t>
            </w:r>
            <w:r w:rsidR="00000000" w:rsidRPr="00000000" w:rsidDel="00000000">
              <w:rPr>
                <w:b w:val="1"/>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P/N</w:t>
            </w:r>
            <w:r w:rsidR="00000000" w:rsidRPr="00000000" w:rsidDel="00000000">
              <w:rPr>
                <w:b w:val="1"/>
                <w:vertAlign w:val="superscript"/>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atbilstības 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veidlapa iesniegta atbilstoši šo noteikumu </w:t>
            </w:r>
            <w:r w:rsidR="00000000" w:rsidRPr="00000000" w:rsidDel="00000000">
              <w:rPr>
                <w:rtl w:val="0"/>
              </w:rPr>
              <w:t xml:space="preserve">2. pielikumam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atbilst šo noteikumu </w:t>
            </w:r>
            <w:r w:rsidR="00000000" w:rsidRPr="00000000" w:rsidDel="00000000">
              <w:rPr>
                <w:rtl w:val="0"/>
              </w:rPr>
              <w:t xml:space="preserve">19.</w:t>
            </w:r>
            <w:r w:rsidR="00000000" w:rsidRPr="00000000" w:rsidDel="00000000">
              <w:rPr>
                <w:rtl w:val="0"/>
              </w:rPr>
              <w:t xml:space="preserve"> punktā minētajiem nosacījumiem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projekta iesniedzēju nav attiecināmi šo noteikumu </w:t>
            </w:r>
            <w:r w:rsidR="00000000" w:rsidRPr="00000000" w:rsidDel="00000000">
              <w:rPr>
                <w:rtl w:val="0"/>
              </w:rPr>
              <w:t xml:space="preserve">24. punktā</w:t>
            </w:r>
            <w:r w:rsidR="00000000" w:rsidRPr="00000000" w:rsidDel="00000000">
              <w:rPr>
                <w:rtl w:val="0"/>
              </w:rPr>
              <w:t xml:space="preserve"> minētie kritēriji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veidlapa ir pilnībā aizpildīta un tā satur visu prasīto informāciju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iekļautā aktivitāte atbilst 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25. punktam</w:t>
            </w:r>
            <w:r w:rsidR="00000000" w:rsidRPr="00000000" w:rsidDel="00000000">
              <w:rPr>
                <w:rtl w:val="0"/>
              </w:rPr>
              <w:t xml:space="preserve">. Projekta iesniegumā plānotie sagaidāmie rezultāti ir skaidri definēti un izriet no plānoto darbību aprakstiem. Plānotās projekta darbības šajos noteikumos noteiktajam un paredz saikni ar attiecīgajām atbalstāmajām darbībām, kā arī ir precīzi definētas un pamatotas, un tās risina projektā definētās problēmas.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termiņš atbilst šo noteikumu </w:t>
            </w:r>
            <w:r w:rsidR="00000000" w:rsidRPr="00000000" w:rsidDel="00000000">
              <w:rPr>
                <w:rtl w:val="0"/>
              </w:rPr>
              <w:t xml:space="preserve">4. punktā</w:t>
            </w:r>
            <w:r w:rsidR="00000000" w:rsidRPr="00000000" w:rsidDel="00000000">
              <w:rPr>
                <w:rtl w:val="0"/>
              </w:rPr>
              <w:t xml:space="preserve"> minētajam nosacījumam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projektam pieprasītais finanšu instrumenta finansējuma apjoms atbilst šo noteikumu </w:t>
            </w:r>
            <w:r w:rsidR="00000000" w:rsidRPr="00000000" w:rsidDel="00000000">
              <w:rPr>
                <w:rtl w:val="0"/>
              </w:rPr>
              <w:t xml:space="preserve">9. punktā</w:t>
            </w:r>
            <w:r w:rsidR="00000000" w:rsidRPr="00000000" w:rsidDel="00000000">
              <w:rPr>
                <w:rtl w:val="0"/>
              </w:rPr>
              <w:t xml:space="preserve"> minētajam apjomam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pieļaujamā finanšu instrumenta atbalsta intensitāte nepārsniedz šo noteikumu </w:t>
            </w:r>
            <w:r w:rsidR="00000000" w:rsidRPr="00000000" w:rsidDel="00000000">
              <w:rPr>
                <w:rtl w:val="0"/>
              </w:rPr>
              <w:t xml:space="preserve">16. punktā</w:t>
            </w:r>
            <w:r w:rsidR="00000000" w:rsidRPr="00000000" w:rsidDel="00000000">
              <w:rPr>
                <w:rtl w:val="0"/>
              </w:rPr>
              <w:t xml:space="preserve"> minēto apjomu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iekļautās attiecināmās izmaksas, to ierobežojumi un nosacījumi atbilst šo noteikumu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 punktam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identificēti, aprakstīti un izvērtēti projekta riski, novērtēta to ietekme un iestāšanās varbūtība, kā arī noteikti riskus mazinošie pasākumi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iesniedzējam ir projekta īstenošanai nepieciešamie finanšu resursi līdzfinansējuma nodrošināšanai un tas neatbilst regulas Nr. 651/2014 2. panta 18. punktā noteiktajām grūtībās nonākuša komersanta pazīmēm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sniegtā informācija atbilst komercdarbības atbalsta nosacījumiem, kas noteikti šajos noteikumos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nekustamais īpašums, kurā paredzēts īstenot projektā paredzētās darbības, pieder projekta iesniedzējam vai ir tā valdījumā, vai ir panākta vienošanās ar nekustamā īpašuma īpašnieku vai tiesisko valdītāju par nekustamā īpašuma lietošanu projekta īstenošanai, un īpašuma vai lietošanas tiesības ir nostiprinātas vai līdz projekta līguma noslēgšanai tiek nostiprinātas Valsts vienotajā datorizētajā zemesgrāmatā. Tiesību termiņš nodrošina nekustamā īpašuma pieejamību vismaz piecus gadus pēc noslēguma maksājuma saņemšanas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nodrošina dubultā finansējuma neesību, tai skaitā apliecina, ka projektā plānotās darbības netiek un netiks finansētas vai līdzfinansētas no citiem valsts, ES vai ārvalstu finanšu atbalsta instrumentiem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iesnieguma noformējuma atbilstības 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ir iesniegts elektroniska dokumenta veidā, un uz tā ir drošs elektroniskais paraksts un laika zīmogs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ir sagatavots latviešu valodā un datorrakstā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iesniedzamie dokumenti ir sagatavoti latviešu valodā vai, ja tie nav latviešu valodā, tiem ir pievienots apliecināts tulkojums latviešu valodā atbilstoši normatīvajiem aktiem par kārtību, kādā apliecināmi tulkojumi valsts valodā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iesniedzamie dokumenti ir oriģināleksemplāri vai to kopijas ir sagatavotas un apliecinātas normatīvajos aktos noteiktajā kārtībā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iesniedzamo dokumentu oriģināli ir parakstīti katrs atsevišķi ar autora drošu elektronisko parakstu un ir apliecināti ar laika zīmogu pirms projektu iesniegumu pieņemšanas termiņa beigām. Ja papildus iesniedzamie dokumenti ir dokumentu kopijas, tie ir apliecināti ar projekta iesniedzēja drošu elektronisko parakstu un laika zīmogu pirms projektu iesniegumu pieņemšanas termiņa beigām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elektroniskais dokuments ir sagatavots DOC, DOCX, XLS, XLSX, PDF, JPG, JPEG vai TIFF datņu formātā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visos aprēķinos izmantota naudas vienība –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NA – nav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P – administratīvās vērtēšanas kritērijs ir precizējams; N – administratīvās vērtēšanas kritērijs nav precizējams.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25-TA-205</w:t>
    </w:r>
    <w:r>
      <w:br/>
    </w:r>
    <w:r w:rsidR="00000000" w:rsidRPr="00000000" w:rsidDel="00000000">
      <w:rPr>
        <w:rtl w:val="0"/>
      </w:rPr>
      <w:t xml:space="preserve">Izdrukāts 29.07.2026. 22.53 - 6.0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25-TA-205</w:t>
    </w:r>
    <w:r>
      <w:br/>
    </w:r>
    <w:r w:rsidR="00000000" w:rsidRPr="00000000" w:rsidDel="00000000">
      <w:rPr>
        <w:rtl w:val="0"/>
      </w:rPr>
      <w:t xml:space="preserve">Izdrukāts 29.07.2026. 22.53 - 6.0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noteikumu_projekts_p3_25-TA-205.docx</dc:title>
</cp:coreProperties>
</file>

<file path=docProps/custom.xml><?xml version="1.0" encoding="utf-8"?>
<Properties xmlns="http://schemas.openxmlformats.org/officeDocument/2006/custom-properties" xmlns:vt="http://schemas.openxmlformats.org/officeDocument/2006/docPropsVTypes"/>
</file>