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Nacionālā veselības dienesta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Nacionālais veselības dienests (turpmāk – dienests) ir veselības ministra pārraudzībā esoša tiešās pārvaldes 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21.11.2018. noteikumiem Nr. 713)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darbības mērķis ir īstenot valsts politiku veselības aprūpes pakalpojumu pieejamības nodrošināšanā un administrēt veselības aprūpei paredzētos valsts budžeta līdzekļus, nodrošinot racionālu un maksimāli efektīvu valsts budžeta līdzekļu izmantošanu veselības aprūpes pakalpojumu sniegšanā, kā arī īstenot valsts politiku veselības un sabiedrības veselības datu iegūšanā un analīzē.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871 redakcijā; punkta jaunā redakcija stājas spēkā 01.01.2025., sk. 19.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Dienesta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Dienestam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administrēt veselības aprūpei paredzētos valsts budžeta līdzekļus un saskaņā ar noslēgtajiem līgumiem norēķināties par sniegtajiem veselības aprūpes pakalpojumiem, kā arī ambulatorajai ārstniecībai paredzētajām zālēm un medicīniskajām ierīcēm;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uzraudzīt dienesta administrēšanā nodoto valsts budžeta līdzekļu izlietojumu ārstniecības iestādēs un aptiekās;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analizēt veselības aprūpes pakalpojumu finanšu un apjoma rādītājus, prognozēt veselības aprūpes pakalpojumu apjomu un izvērtēt šo pakalpojumu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sabiedrību par tai pieejamajiem veselības aprūpes pakalpojumiem un to saņemšanas kārtību, kā arī konsultēt iedzīvotājus par viņu tiesībām, saņemot veselības aprūpes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organizēt un veikt normatīvajos aktos paredzēto zāļu un medicīnisko ierīču valsts centralizētos iepirkumus veselības aprūpes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valsts organizētā vēža skrīninga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regresa kārtībā atgūt līdzekļus par Neatliekamās medicīniskās palīdzības dienesta brigādes sniegto neatliekamo medicīnisko palīdzību un personu ārstēšanu, ja ārstēšana ir prettiesiskas darbības, bezdarbības vai noziedzīga nodarījuma sekas;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veikt kompetentās iestādes uzdevumus veselības aprūpes jomā, kas noteikti Eiropas Parlamenta un Padomes 2004. gada 29. aprīļa Regulā (EK) Nr. 883/2004 par sociālās nodrošināšanas sistēmu koordinēšanu, Eiropas Parlamenta un Padomes 2009. gada 16. septembra Regulā (EK) Nr. 987/2009, ar ko nosaka īstenošanas kārtību Regulai (EK) Nr. 883/2004 par sociālās nodrošināšanas sistēmu koordinēšanu, un Eiropas Parlamenta un Padomes 2010. gada 24. novembra Regulā (ES) Nr. 1231/2010, ar ko Regulu (EK) Nr. 883/2004 un Regulu (EK) Nr. 987/2009 attiecina arī uz tiem trešo valstu valstspiederīgajiem, uz kuriem minētās regulas neattiecas tikai viņu valstspiederības dēļ;</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starptautisko saistību izpildi veselības aprūpes pakalpojumu pieejamības nodrošināšanā un veselības aprūpei paredzēto valsts budžeta līdzekļu administrēšanā;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izstrādāt priekšlikumus un finanšu aprēķinus jaunu no valsts budžeta apmaksājamu veselības aprūpes pakalpojumu ieviešanai;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pamatojoties uz veselības ekonomikas principiem, izstrādāt priekšlikumus par veselības aprūpei piešķirtā finansējuma efektīvu izmantošanu;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izstrādāt veselības aprūpes pakalpojumu finansēšanas modeļus un noteikt no valsts budžeta līdzekļiem apmaksājamos veselības aprūpes pakalpojumu veidus;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veidot un uzturēt no valsts budžeta līdzekļiem apmaksājamo ārstniecībā lietojamo zāļu un medicīnisko ierīču sarakstus;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izstrādāt racionālas farmakoterapijas vadlīnijas;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administrēt Ārstniecības riska fondu;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sadarboties ar ārvalstu un starptautiskajām institūcijām, kā arī nodrošināt informācijas apmaiņu jomā, kas saistīta ar dienesta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atbilstoši normatīvajiem aktiem segt maksu par farmaceita pakalpojumiem no valsts budžeta 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atbilstoši piešķirtajam finansējumam veikt maksājumus no valsts budžeta līdzekļiem par digitālās veselības politikas īstenošanu sabiedrībai ar ierobežotu atbildību "Latvijas Digitālās veselības centrs", kam deleģēta tās īstenošana;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atbilstoši piešķirtajam finansējumam veikt maksājumus no valsts budžeta līdzekļiem metodiskās vadības institūcijai par metodiskās vadības nodrošināšanu attiecīgajā veselības aprūpes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(zaudējis spēku ar 01.01.2025.; sk. 18.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871 redakcijā; 3.17.  un 3.18. apakšpunkta jaunā redakcija stājas spēkā 01.01.2025., sk. 19.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3.</w:t>
      </w:r>
      <w:r w:rsidR="00000000" w:rsidRPr="00000000" w:rsidDel="00000000">
        <w:rPr>
          <w:rtl w:val="0"/>
        </w:rPr>
        <w:t xml:space="preserve"> punktā minēto funkciju izpildi, dienests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slēdz līgumus par: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apmaksāto veselības aprūpes pakalpojumu 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ambulatorajai ārstniecībai paredzēto no valsts budžeta līdzekļiem kompensējamo zāļu un medicīnisko ierīču nodrošināšanu saskaņā ar valsts budžeta likumu kārtējam gadam;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valsts apmaksāto veselības aprūpes pakalpojumu sniedzēju atlasi;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veido, uztur un papildina: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šādas valsts informācijas sistēmas, kuru pārzinis ir dienests: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aprūpes pakalpojumu apmaksas norēķinu sistēmu "Vadības informācijas sistēma" (turpmāk – vadības sistēma), kas nodrošina veselības aprūpes norēķinus;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kompensējamo zāļu reģistrācijas un uzskaites informācijas sistēmu;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nozares elektronisko starptautiskās sadarbības informācijas sistēmu (SSIS);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nacionālās lietotnes aizstājēju NVD JINA (</w:t>
      </w:r>
      <w:r w:rsidR="00000000" w:rsidRPr="00000000" w:rsidDel="00000000">
        <w:rPr>
          <w:i w:val="1"/>
          <w:rtl w:val="0"/>
        </w:rPr>
        <w:t xml:space="preserve">JUMP’s Implementation of National Application</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aprūpes pakalpojumu saņēmēju datubāzi;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analizē noslēgto līgumu izpildi un apkopo informāciju par valsts apmaksāto veselības aprūpes pakalpojumu pieejamību un ambulatorajai ārstniecībai paredzēto zāļu un medicīnisko ierīču nodrošinājumu;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apkopo vadības sistēmas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pārbauda no valsts budžeta apmaksāto veselības aprūpes pakalpojumu saņemšanas iespējas, to sniegšanas pamatotību un atbilstību līgumam ar dienestu;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atbilstoši kompetencei uzdod veselības aprūpes pakalpojumu sniedzējiem novērst konstatētās nepilnības veselības aprūpei paredzēto valsts budžeta līdzekļu izlietošanā un atmaksāt personai nepamatoti iekasētu pacienta iemaksu vai samaksu par veselības aprūpes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koordinē veselības aprūpes pakalpojumu saņemšanu: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starptautiskajiem līgumiem;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un Latvijas Republikas normatīvajos aktos paredzētajā kārtībā un apjomā Latvijas Republikas iedzīvotājiem, kuri uzturas Eiropas Savienībā, Eiropas Ekonomikas zonas dalībvalstīs un Šveices Konfederācijā, kā arī Eiropas Savienības, Eiropas Ekonomikas zonas valstīs un Šveices Konfederācijā apdrošinātajām personām, kuras uzturas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veic pārrobežu veselības aprūpes valsts kontaktpunkta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slēdz līgumu par valsts organizētā vēža skrīninga un pēcskrīninga pakalpojumu sniegšanu un apmaksu;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valsts organizētā vēža skrīninga uzaicinājuma vēstuļu nosūtīšanu;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valsts organizētā vēža skrīninga un pēcskrīninga pakalpojumu pieejamību;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valsts organizētā vēža skrīninga un pēcskrīninga datu pieejamību;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atbilstoši kompetencei sadarbojas ar citu valstu iestādēm un starptautiskajām organizācijām un pārstāv valsts intereses starptautiskajās organizācijās un Eiropas Savienības institūcijās, piedalās starptautiskajos sadarbības projektos un citos starptautiskajos pasākumos, kā arī nodrošina informācijas apmaiņu jomā, kas saistīta ar dienesta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atbilstoši kompetencei piedalās normatīvo aktu un attīstības plānošanas dokumentu projektu sagatavošanā un izvērtēšanā;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izstrādā no valsts budžeta līdzekļiem apmaksājamo veselības aprūpes pakalpojumu tarifus un samaksas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aprēķina no valsts budžeta līdzekļiem apmaksājamo ārstniecībā izmantojamo (tai skaitā kompensējamo zāļu sarakstā iekļauto) zāļu un medicīnisko ierīču cenas;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organizē, koordinē un veic pētījumus veselības ekonomikas, veselības aprūpes finansēšanas un pakalpojumu samaksas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analizē finansējumu, kas zāļu iegādei izlietots no zāļu iegādes kompensācijas sistēmai paredzētajiem līdzekļiem, sadalījumā pa zāļu grupām, nosaukumiem, zāļu vispārīgajiem nosaukumiem, diagnožu grupām;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sagatavo priekšlikumus par racionālu finansējuma izmantošanu, kas paredzēts no valsts budžeta apmaksājamo veselības aprūpes pakalpojumu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apkopo un izvērtē valsts institūciju, nozares profesionālo organizāciju, ārstniecības iestāžu pārskatus un speciālistu ieteikumus par medicīnisko tehnoloģiju ieviešanu un veselības aprūpes pakalpojumu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nodrošina ārstniecības riska maksājumu iekasēšanu no ārstniecības iestādēm un no ārstniecības riska fonda izmaksā atlīdzību pacientiem par dzīvībai vai veselībai nodarīto kaitējumu un morālo kaitējumu;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871 redakcijā; punkta jaunā redakcija stājas spēkā 01.01.2025., sk. 19.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Dienestam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pieprasīt un bez maksas saņemt no valsts un pašvaldību institūcijām, kā arī fiziskām un juridiskām personām dienesta uzdevumu izpildei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fiziskām un juridiskām personām publiskos pakalpojumus un iekasēt par tiem maksu atbilstoši dienesta maksas pakalpojumu cenrādim;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sadarboties ar valsts un pašvaldību institūcijām, nevalstiskām organizācijām, fiziskām un juridiskām personām, kā arī ārvalstu institūcijām;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pieaicināt ekspertus un veidot darba grupas dienesta funkciju un uzdevumu izpildei;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iesaistīties Eiropas Savienības institūciju un starptautisko organizāciju programmās un projektos;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darbības jomai rīkot konferences, seminārus, kursus, mācības un citus izglītojošus un informatīvus pasākumus;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veikt citas normatīvajos aktos noteiktās darbības.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Dienesta darbības organizācija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Dienestu vada direktors. Direktors ir valsts civildienesta ierēdnis. Direktoru konkursa kārtībā ieceļ amatā un atbrīvo no amata veselības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Dienesta direktors nosaka dienesta organizatorisko struktūru.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Dienesta direktoram var būt vietnieki – valsts civildienesta ierēdņi.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Dienesta sastāvā var būt teritoriālās struktūrvienības.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Dienesta teritoriālo struktūrvienību vada teritoriālās struktūrvienības vadītājs. Teritoriālās struktūrvienības vadītāja pienākumus, tiesības un atbildību nosaka teritoriālās struktūrvienības reglamentā.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Dienesta darbības tiesiskuma nodrošināšana un pārskatu sniegšana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Dienesta direktors nodrošina dienesta darbības tiesiskumu un ir atbildīgs par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Dienesta amatpersonas izdoto administratīvo aktu vai faktisko rīcību var apstrīdēt, iesniedzot attiecīgu iesniegumu dienesta direktoram. Dienesta direktora lēmumu var pārsūdzēt tiesā Administratīvā procesa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21.11.2018. noteikumu Nr. 713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Dienesta direktora vai dienesta direktora vietnieka izdoto administratīvo aktu (izņemot šo noteikumu 12. punktā minēto lēmumu) vai faktisko rīcību var apstrīdēt Veselības ministrijā, ja normatīvajos aktos nav noteikts citādi. Veselības ministrijas lēmumu var pārsūdzēt tiesā Administratīvā procesa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21.11.2018. noteikumu Nr. 713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Dienests reizi gadā iesniedz veselības ministram pārskatu par funkciju izpildi un finanšu līdzekļu izlietojumu.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Dienests pēc Veselības ministrijas pieprasījuma sniedz informāciju par dienesta darbību un finanšu līdzekļu izlietojumu.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Atzīt par spēku zaudējušiem: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2009.gada 29.septembra noteikumus Nr.1119 "Veselības ekonomikas centra nolikums" (Latvijas Vēstnesis, 2009, 157.nr.);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2009.gada 6.oktobra noteikumus Nr.1149 "Veselības norēķinu centra nolikums" (Latvijas Vēstnesis, 2009, 161.nr.; 2010, 72.nr.).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(Svītrots ar MK 17.12.2024. noteikumiem Nr. 871)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.20. apakšpunkts</w:t>
      </w:r>
      <w:r w:rsidR="00000000" w:rsidRPr="00000000" w:rsidDel="00000000">
        <w:rPr>
          <w:rtl w:val="0"/>
        </w:rPr>
        <w:t xml:space="preserve"> ir spēkā līdz 2024.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871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Grozījumi šo noteikumu </w:t>
      </w:r>
      <w:r w:rsidR="00000000" w:rsidRPr="00000000" w:rsidDel="00000000">
        <w:rPr>
          <w:rtl w:val="0"/>
        </w:rPr>
        <w:t xml:space="preserve">3.17.</w:t>
      </w:r>
      <w:r w:rsidR="00000000" w:rsidRPr="00000000" w:rsidDel="00000000">
        <w:rPr>
          <w:rtl w:val="0"/>
        </w:rPr>
        <w:t xml:space="preserve"> apakšpunktā</w:t>
      </w:r>
      <w:r w:rsidR="00000000" w:rsidRPr="00000000" w:rsidDel="00000000">
        <w:rPr>
          <w:rtl w:val="0"/>
        </w:rPr>
        <w:t xml:space="preserve"> par maksājumu veikšanu par farmaceita pakalpojumiem,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w:t>
      </w:r>
      <w:r w:rsidR="00000000" w:rsidRPr="00000000" w:rsidDel="00000000">
        <w:rPr>
          <w:rtl w:val="0"/>
        </w:rPr>
        <w:t xml:space="preserve">3.18.</w:t>
      </w:r>
      <w:r w:rsidR="00000000" w:rsidRPr="00000000" w:rsidDel="00000000">
        <w:rPr>
          <w:rtl w:val="0"/>
        </w:rPr>
        <w:t xml:space="preserve"> apakšpunktā</w:t>
      </w:r>
      <w:r w:rsidR="00000000" w:rsidRPr="00000000" w:rsidDel="00000000">
        <w:rPr>
          <w:rtl w:val="0"/>
        </w:rPr>
        <w:t xml:space="preserve"> par maksājumu veikšanu par digitālās veselības politikas īstenošanu un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stājas spēkā 2025.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871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26-TA-794</w:t>
    </w:r>
    <w:r>
      <w:br/>
    </w:r>
    <w:r w:rsidR="00000000" w:rsidRPr="00000000" w:rsidDel="00000000">
      <w:rPr>
        <w:rtl w:val="0"/>
      </w:rPr>
      <w:t xml:space="preserve">Izdrukāts 29.07.2026. 23.25 - 1.0.VK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26-TA-794</w:t>
    </w:r>
    <w:r>
      <w:br/>
    </w:r>
    <w:r w:rsidR="00000000" w:rsidRPr="00000000" w:rsidDel="00000000">
      <w:rPr>
        <w:rtl w:val="0"/>
      </w:rPr>
      <w:t xml:space="preserve">Izdrukāts 29.07.2026. 23.25 - 1.0.VK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noteikumu_konsolidētā_versija_26-TA-794.docx</dc:title>
</cp:coreProperties>
</file>

<file path=docProps/custom.xml><?xml version="1.0" encoding="utf-8"?>
<Properties xmlns="http://schemas.openxmlformats.org/officeDocument/2006/custom-properties" xmlns:vt="http://schemas.openxmlformats.org/officeDocument/2006/docPropsVTypes"/>
</file>