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ritošā sastāva vienību, kuras nereģistrē Eiropas ritekļu reģistrā, veidiem, prasības attiecībā uz tām, kā arī kārtību, kādā Valsts dzelzceļa tehniskā inspekcija atļauj šādu ritošā sastāva vienību izmantošanu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Dzelzceļa likuma 36.</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4.</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to ritošā sastāva vienību veidus, kuras nereģistrē Eiropas ritekļu reģistrā (turpmāk – nereģistrējamas vienības), prasības attiecībā uz tām, kā arī kārtību, kādā Valsts dzelzceļa tehniskā inspekcija (turpmāk – inspekcija) atļauj šādu ritošā sastāva vienību izmantošanu.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Nereģistrējamo vienību veidi ir:</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vēsturiskā mantojuma dzelzceļa ritošais sastāvs;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ritošais sastāvs, kas nepārvietojas kā vilciens un nav paredzēts tā uztveršanai ar vilcienu vadības sistēmas palīdzību:</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vadāmie pašgājējvagoni;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dzelzceļa celtņi;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sliežu ceļa remonta mašīnas;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mašīnas un mehānismi, kuri savu tehnisko īpašību dēļ spēj pārvietoties vai pārvietojas pa sliedēm: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manevrēšanas iekārtas;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autoceļa-dzelzceļa kombinētās gaitas mašīnas;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noceļamās mašīnas;</w:t>
      </w:r>
    </w:p>
    <w:p w:rsidP="00000000" w:rsidRDefault="00000000" w:rsidR="00000000" w:rsidRPr="00000000" w:rsidDel="00000000">
      <w:pPr>
        <w:numPr>
          <w:ilvl w:val="3"/>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piekabes;</w:t>
      </w:r>
    </w:p>
    <w:p w:rsidP="00000000" w:rsidRDefault="00000000" w:rsidR="00000000" w:rsidRPr="00000000" w:rsidDel="00000000">
      <w:pPr>
        <w:numPr>
          <w:ilvl w:val="3"/>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mobilās darba platformas.</w:t>
      </w:r>
    </w:p>
    <w:p w:rsidP="00000000" w:rsidRDefault="00000000" w:rsidR="00000000" w:rsidRPr="00000000" w:rsidDel="00000000">
      <w:pPr>
        <w:numPr>
          <w:ilvl w:val="3"/>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Šie noteikumi neattiecas uz lokomotīvēm, vagoniem, motorvilcieniem un motorvagoniem, kas nav vēsturiskā mantojuma dzelzceļa ritošais sastāvs.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Manevrēšanas iekārta ir konstruēta un paredzēta manevru veikšanai noslēgtā teritorijā.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Autoceļa-dzelzceļa kombinētās gaitas mašīna ir autotransporta līdzeklis, kas pielāgots kustībai arī pa dzelzceļu, vai īpaši konstruēta ritošā sastāva vienība, kas var pārvietoties arī pa autoceļiem. Šādai mašīnai varbūt izmantošanas ierobežojumi, tai skaitā izmantošanai uz koplietošanas autoceļiem.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Noceļamā mašīna var pārvietoties un strādāt tikai uz dzelzceļa sliežu ceļa. Noceļamo mašīnu var novietot uz sliežu ceļa ar pašas mašīnas tehniskajiem līdzekļiem vai ar citu pacelšanas aprīkojumu.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Piekabe ir nepašgājēja mašīna, kas ir paredzēta pārvietošanai pa sliežu ceļu ar dzelzceļa riteņiem, uz kuras ir vai nav uzmontēts aprīkojums dzelzceļa infrastruktūras apkalpošanai.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Mobilā darba platforma paredzēta cilvēku pacelšanai uz darba pozīcijām, kur viņi veic darbu no darba platformas ar nolūku, lai personas uzkāptu un nokāptu no darba platformas vienā noteiktā piekļuves pozīcijā. Mobilā darba platforma sastāv vismaz no darba platformas ar vadības ierīcēm, pacelšanas konstrukciju un šasiju ar dzelzceļa riteņiem.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Nereģistrējamās vienības atbilst šādām prasībām: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vispārīgās prasības drošībai un darbspējai: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drošību ietekmējošu elementu konstrukcija, izgatavošana un montāža, apkope un pārraudzība garantē drošību tādā apmērā, kas atbilst dzelzceļa tīkla uzdevumam, tostarp ekspluatācijai traucētā režīmā;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riteņa un sliedes saskares parametri nodrošina stabilitātes prasības, kādas vajadzīgas, lai garantētu drošu kustību maksimāli atļautajā ātrumā. Pārvietojoties maksimāli atļautajā ātrumā, bremzēšanas iekārtu parametri nodrošina iespēju apstāties noteiktā bremzēšanas ceļa garumā;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izmantotie elementi iztur jebkuru normālas vai ārkārtas ekspluatācijas slodzi visā darbības laikā. Nejaušu defektu ietekme uz drošību tiek attiecīgi ierobežota;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nereģistrējamās vienības konstrukcija ir izveidota un izmantojamie materiāli ir izvēlēti tā, lai ugunsgrēka gadījumā uguns un dūmu rašanās, izplatība un ietekme tiktu ierobežota;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visas ierīces projektē tā, lai netiktu apdraudēta šo ierīču droša ekspluatācija vai personāla veselība un drošība, ja tās izmanto iepriekš paredzamā veidā, nodrošinot aizsardzību pret kļūdainu izmantošanu;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nereģistrējamo vienību uzraudzību un apkopi organizē, veic un izvērtē tā, lai nodrošinātu to darbību paredzētajos apstākļos;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vispārīgās prasības veselības aizsardzībai:</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nereģistrējamajās vienībās aizliegts izmantot materiālus, kas paredzētajā izmantošanas veidā apdraud to personu veselību, kuras nonāk ar tiem saskarē;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materiālus izvēlas, izvieto un izmanto tā, lai ierobežotu kaitīgu vai bīstamu dūmu vai gāzu emisiju, it īpaši ugunsgrēka gadījumā;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vispārīgās prasības vides aizsardzībai: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nereģistrējamajās vienībās izmanto materiālus, kuri nerada videi kaitīgu vai bīstamu dūmu un gāzu veidošanos, it īpaši ugunsgrēka gadījumā;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nereģistrējamās vienības projektē un izgatavo tā, lai nodrošinātu to elektromagnētisko savietojamību ar iekārtām, aprīkojumu un publiskām vai privātām komunikāciju sistēmām, kurās tās varētu radīt traucējumus;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nereģistrējamās vienības izveido un izmanto tā, lai neradītu nepieļaujamu trokšņu līmeni;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nereģistrējamo vienību ekspluatācija normālos uzturēšanas apstākļos nedrīkst radīt nepieļaujamu zemes vibrācijas līmeni sliežu ceļa tuvumā, kas traucē citu darbību veikšanu.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9. </w:t>
      </w:r>
      <w:r w:rsidR="00000000" w:rsidRPr="00000000" w:rsidDel="00000000">
        <w:rPr>
          <w:rtl w:val="0"/>
        </w:rPr>
        <w:t xml:space="preserve">punkta</w:t>
      </w:r>
      <w:r w:rsidR="00000000" w:rsidRPr="00000000" w:rsidDel="00000000">
        <w:rPr>
          <w:rtl w:val="0"/>
        </w:rPr>
        <w:t xml:space="preserve"> prasības uzskatāmas par izpildītām, ja tiek piemērotas attiecīgas dzelzceļa aprīkojumam piemērojamo standartu prasības.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9. </w:t>
      </w:r>
      <w:r w:rsidR="00000000" w:rsidRPr="00000000" w:rsidDel="00000000">
        <w:rPr>
          <w:rtl w:val="0"/>
        </w:rPr>
        <w:t xml:space="preserve">punkta</w:t>
      </w:r>
      <w:r w:rsidR="00000000" w:rsidRPr="00000000" w:rsidDel="00000000">
        <w:rPr>
          <w:rtl w:val="0"/>
        </w:rPr>
        <w:t xml:space="preserve"> prasību izpildi apliecina ar ražotāja atbilstības deklarāciju, kas ir pamatota ar attiecīgu tehnisko dokumentāciju.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Ja nav pieejama ražotāja atbilstības deklarācija, šo noteikumu </w:t>
      </w:r>
      <w:r w:rsidR="00000000" w:rsidRPr="00000000" w:rsidDel="00000000">
        <w:rPr>
          <w:rtl w:val="0"/>
        </w:rPr>
        <w:t xml:space="preserve">9. </w:t>
      </w:r>
      <w:r w:rsidR="00000000" w:rsidRPr="00000000" w:rsidDel="00000000">
        <w:rPr>
          <w:rtl w:val="0"/>
        </w:rPr>
        <w:t xml:space="preserve">punkta</w:t>
      </w:r>
      <w:r w:rsidR="00000000" w:rsidRPr="00000000" w:rsidDel="00000000">
        <w:rPr>
          <w:rtl w:val="0"/>
        </w:rPr>
        <w:t xml:space="preserve"> prasību izpildi var apliecināt arī novērtētāja ziņojums par riska novērtēšanas kopīgās drošības metodes piemērošanu saskaņā ar </w:t>
      </w:r>
      <w:r w:rsidR="00000000" w:rsidRPr="00000000" w:rsidDel="00000000">
        <w:rPr>
          <w:rtl w:val="0"/>
        </w:rPr>
        <w:t xml:space="preserve">Komisijas 2013. gada 30. aprīļa Īstenošanas Regulu (ES) Nr. 402/2013 par kopīgo drošības metodi riska noteikšanai un novērtēšanai un par Regulas (EK) Nr. 352/2009 atcelšanu</w:t>
      </w:r>
      <w:r w:rsidR="00000000" w:rsidRPr="00000000" w:rsidDel="00000000">
        <w:rPr>
          <w:rtl w:val="0"/>
        </w:rPr>
        <w:t xml:space="preserve"> (turpmāk – regula Nr. 402/2013), kas pamatots uz nereģistrējamās vienības tehnisko raksturlielumu atbilstības izvērtējumu.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Fiziska vai juridiska persona, kas izmanto nereģistrējamo vienību dzelzceļa sistēmā, (turpmāk – lietotājs) sagatavo nereģistrējamās vienības ekspluatācijas rokasgrāmatu, kurā norāda tās ekspluatācijas nosacījumus un ierobežojumus, kā arī remonta un apkopes prasības.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Nereģistrējamās vienības lietotājs nodrošina nereģistrējamo vienību ar marķējumu, kurā norāda lietotāja identifikāciju, nereģistrējamās vienības identifikāciju, izmantošanas ierobežojumus, maksimālo transportēšanas ātrumu un maksimālo ātrumu darba režīmā.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Nereģistrējamās vienības lietotājs izvērtē nereģistrējamās vienības drošu iekļaušanos lietotāja drošības pārvaldības sistēmā vai izveidotajā sistēmā, kas spēj nodrošināt tā darbību attiecīgajā komercdarbības jomā dzelzceļa nozarē, ievērojot dzelzceļa tehniskās ekspluatācijas noteikumus. Šim nolūkam piemēro </w:t>
      </w:r>
      <w:r w:rsidR="00000000" w:rsidRPr="00000000" w:rsidDel="00000000">
        <w:rPr>
          <w:rtl w:val="0"/>
        </w:rPr>
        <w:t xml:space="preserve">regulu Nr. 402/2013</w:t>
      </w:r>
      <w:r w:rsidR="00000000" w:rsidRPr="00000000" w:rsidDel="00000000">
        <w:rPr>
          <w:rtl w:val="0"/>
        </w:rPr>
        <w:t xml:space="preserve"> .</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Lai saņemtu atļauju nereģistrējamās vienības izmantošanai, tās lietotājs iesniedz inspekcijā iesniegumu, kurā identificē nereģistrējamo vienību un plānoto izmantošanu. Iesniegumam pievieno:</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w:t>
      </w:r>
      <w:r w:rsidR="00000000" w:rsidRPr="00000000" w:rsidDel="00000000">
        <w:rPr>
          <w:rtl w:val="0"/>
        </w:rPr>
        <w:t xml:space="preserve"> vai </w:t>
      </w:r>
      <w:r w:rsidR="00000000" w:rsidRPr="00000000" w:rsidDel="00000000">
        <w:rPr>
          <w:rtl w:val="0"/>
        </w:rPr>
        <w:t xml:space="preserve">12.</w:t>
      </w:r>
      <w:r w:rsidR="00000000" w:rsidRPr="00000000" w:rsidDel="00000000">
        <w:rPr>
          <w:rtl w:val="0"/>
        </w:rPr>
        <w:t xml:space="preserve"> punktā norādīto dokumentāciju;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w:t>
      </w:r>
      <w:r w:rsidR="00000000" w:rsidRPr="00000000" w:rsidDel="00000000">
        <w:rPr>
          <w:rtl w:val="0"/>
        </w:rPr>
        <w:t xml:space="preserve"> un </w:t>
      </w:r>
      <w:r w:rsidR="00000000" w:rsidRPr="00000000" w:rsidDel="00000000">
        <w:rPr>
          <w:rtl w:val="0"/>
        </w:rPr>
        <w:t xml:space="preserve">15.</w:t>
      </w:r>
      <w:r w:rsidR="00000000" w:rsidRPr="00000000" w:rsidDel="00000000">
        <w:rPr>
          <w:rtl w:val="0"/>
        </w:rPr>
        <w:t xml:space="preserve">  punktā norādīto dokumentāciju;</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dzelzceļa infrastruktūrā veikto pārbaužu rezultātus (ja tādas ir veiktas).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Inspekcija izvērtē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minēto dokumentāciju, lai pārbaudītu dokumentācijas pilnīgumu un atbilstību šo noteikumu prasībām.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Nereģistrējamās vienības lietotājs iepriekš vienojoties par laiku un vietu, uzrāda inspekcijai nereģistrējamo vienību darba režīmā un transportēšanas stāvoklī. Inspekcija pārbauda nereģistrējamās vienības darbderīgumu un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minēto marķējumu.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Inspekcija pieņem lēmumu atļaut nereģistrējamās vienības izmantošanu, ja tā atbilst šo noteikumu prasībām.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Ja pirms nereģistrējamās vienības izmantošanas atļaujas saņemšanas ir nepieciešams veikt pārbaudes dzelzceļa infrastruktūrā, nereģistrējamās vienības lietotājs sagatavo pārbaužu programmu un sadarbībā ar dzelzceļa infrastruktūras pārvaldītāju veic pārbaudes dzelzceļa infrastruktūrā.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Lēmumu par nereģistrējamās vienības izmantošanu inspekcija noformē ar atļauju, kurā norāda: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nereģistrējamās vienības lietotāju;</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nereģistrējamās vienības ražotāju;</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nereģistrējamās vienības identifikāciju;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izmantošanas nosacījumus un ierobežojumus.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Ja nereģistrējamās vienības ekspluatācijas laikā, veicot uzraudzību atbilstoši </w:t>
      </w:r>
      <w:r w:rsidR="00000000" w:rsidRPr="00000000" w:rsidDel="00000000">
        <w:rPr>
          <w:rtl w:val="0"/>
        </w:rPr>
        <w:t xml:space="preserve">Dzelzceļa likuma</w:t>
      </w:r>
      <w:r w:rsidR="00000000" w:rsidRPr="00000000" w:rsidDel="00000000">
        <w:rPr>
          <w:rtl w:val="0"/>
        </w:rPr>
        <w:t xml:space="preserve"> prasībām, inspekcija konstatē, ka nereģistrējamās vienības neatbilst kādai no piemērojamām pamatprasībām, inspekcija piemēro pagaidu drošības pasākumus, tostarp ierobežo vai aizliedz nereģistrējamās vienības izmantošanu.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Ja mainās šo noteikumu </w:t>
      </w:r>
      <w:r w:rsidR="00000000" w:rsidRPr="00000000" w:rsidDel="00000000">
        <w:rPr>
          <w:rtl w:val="0"/>
        </w:rPr>
        <w:t xml:space="preserve">21. </w:t>
      </w:r>
      <w:r w:rsidR="00000000" w:rsidRPr="00000000" w:rsidDel="00000000">
        <w:rPr>
          <w:rtl w:val="0"/>
        </w:rPr>
        <w:t xml:space="preserve">punktā</w:t>
      </w:r>
      <w:r w:rsidR="00000000" w:rsidRPr="00000000" w:rsidDel="00000000">
        <w:rPr>
          <w:rtl w:val="0"/>
        </w:rPr>
        <w:t xml:space="preserve"> minētajā atļaujā norādītā informācija, nereģistrējamās vienības lietotājs iesniedz inspekcijā iesniegumu jaunas atļaujas saņemšanai, tam pievienojot tikai tos dokumentus, kuros ir norādītas izmaiņas. Pieņemot lēmumu par jaunas atļaujas izsniegšanu, inspekcija ņem vērā iepriekš iesniegtos dokumentus un veiktās pārbaudes.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Nereģistrējamās vienības, kuru izmantošana saskaņā ar </w:t>
      </w:r>
      <w:r w:rsidR="00000000" w:rsidRPr="00000000" w:rsidDel="00000000">
        <w:rPr>
          <w:rtl w:val="0"/>
        </w:rPr>
        <w:t xml:space="preserve">Ministru kabineta 2020. gada 9. jūnija noteikumiem Nr. 374 ,,Dzelzceļa savstarpējās izmantojamības noteikumi” </w:t>
      </w:r>
      <w:r w:rsidR="00000000" w:rsidRPr="00000000" w:rsidDel="00000000">
        <w:rPr>
          <w:rtl w:val="0"/>
        </w:rPr>
        <w:t xml:space="preserve"> ir atļauta līdz šo noteikumu spēkā stāšanās brīdim, atļauts izmantot, nesaņemot šo noteikumu </w:t>
      </w:r>
      <w:r w:rsidR="00000000" w:rsidRPr="00000000" w:rsidDel="00000000">
        <w:rPr>
          <w:rtl w:val="0"/>
        </w:rPr>
        <w:t xml:space="preserve">21. </w:t>
      </w:r>
      <w:r w:rsidR="00000000" w:rsidRPr="00000000" w:rsidDel="00000000">
        <w:rPr>
          <w:rtl w:val="0"/>
        </w:rPr>
        <w:t xml:space="preserve">punktā</w:t>
      </w:r>
      <w:r w:rsidR="00000000" w:rsidRPr="00000000" w:rsidDel="00000000">
        <w:rPr>
          <w:rtl w:val="0"/>
        </w:rPr>
        <w:t xml:space="preserve"> minēto atļauju, ciktāl tas nav pretrunā ar šiem noteikumiem.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22-TA-3452</w:t>
    </w:r>
    <w:r>
      <w:br/>
    </w:r>
    <w:r w:rsidR="00000000" w:rsidRPr="00000000" w:rsidDel="00000000">
      <w:rPr>
        <w:rtl w:val="0"/>
      </w:rPr>
      <w:t xml:space="preserve">Izdrukāts 29.07.2026. 21.23 - 1.0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22-TA-3452</w:t>
    </w:r>
    <w:r>
      <w:br/>
    </w:r>
    <w:r w:rsidR="00000000" w:rsidRPr="00000000" w:rsidDel="00000000">
      <w:rPr>
        <w:rtl w:val="0"/>
      </w:rPr>
      <w:t xml:space="preserve">Izdrukāts 29.07.2026. 21.23 - 1.0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noteikumu_projekts_22-TA-3452.docx</dc:title>
</cp:coreProperties>
</file>

<file path=docProps/custom.xml><?xml version="1.0" encoding="utf-8"?>
<Properties xmlns="http://schemas.openxmlformats.org/officeDocument/2006/custom-properties" xmlns:vt="http://schemas.openxmlformats.org/officeDocument/2006/docPropsVTypes"/>
</file>