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Noziedzīgi iegūtu līdzekļu legalizācijas un terorisma un proliferācijas finansēšanas novēršanas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Noziedzīgi iegūtu līdzekļu legalizācijas un terorisma un proliferācijas finansēšanas novēršanas likumā (Latvijas Republikas Saeimas un Ministru Kabineta Ziņotājs, 2008, 16. nr.; 2009, 2. nr.; Latvijas Vēstnesis, 2009, 196., 205. nr.; 2011, 60. nr.; 2012, 100. nr.; 2013, 187., 227. nr.; 2014, 172., 257. nr.; 2015, 124. nr.; 2016, 31., 115. nr.; 2017, 132., 222. nr.; 2018, 89., 220. nr.; 2019, 129. nr.; 2021, 121.B, 193. nr.; 2022, 207. nr.; 2023, 231. nr.; 2024, 196.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7. panta 1.</w:t>
      </w:r>
      <w:r w:rsidR="00000000" w:rsidRPr="00000000" w:rsidDel="00000000">
        <w:rPr>
          <w:vertAlign w:val="superscript"/>
          <w:rtl w:val="0"/>
        </w:rPr>
        <w:t xml:space="preserve">1</w:t>
      </w:r>
      <w:r w:rsidR="00000000" w:rsidRPr="00000000" w:rsidDel="00000000">
        <w:rPr>
          <w:rtl w:val="0"/>
        </w:rPr>
        <w:t xml:space="preserve"> daļā vārdus "Izložu un azartspēļu uzraudzības inspekcijas".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vārda "valstspiederību" ar vārdu "(valstspiederības)";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"ārvalsts subjektu, tai" ar vārdiem "ārvalsts subjektu, un īstenotās kontroles apjomu, tai".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18.</w:t>
      </w:r>
      <w:r w:rsidR="00000000" w:rsidRPr="00000000" w:rsidDel="00000000">
        <w:rPr>
          <w:vertAlign w:val="superscript"/>
          <w:rtl w:val="0"/>
        </w:rPr>
        <w:t xml:space="preserve">3</w:t>
      </w:r>
      <w:r w:rsidR="00000000" w:rsidRPr="00000000" w:rsidDel="00000000">
        <w:rPr>
          <w:rtl w:val="0"/>
        </w:rPr>
        <w:t xml:space="preserve">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informācijas par personu kā patieso labuma guvēju publiska pieejamība var radīt draudus šai personai vai viņas ģimenes locekļiem tikt pakļautiem noziedzīgam nodarījumam, kas apdraud viņu dzīvību, veselību vai īpašumu, un pastāv objektīvs pamats uzskatīt, ka šie draudi var īstenoties, patiesajam labuma guvējam ir tiesības iesniegt Latvijas Republikas Uzņēmumu reģistram pieteikumu, lūdzot noteikt informāciju par viņu kā patieso labuma guvēju par ierobežotas pieejamības informāciju. Pieteikumā norādāms detalizēts situācijas apraksts, kas apliecina draudu pastāvēšanu. Ja patiesā labuma guvēja rīcībā ir pierādījumi, kas apstiprina pieteikumā ietverto informāciju, minētie pierādījumi pievienojami pieteikumam.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Latvijas Republikas Uzņēmumu reģistrs, saņemot šā panta 2.</w:t>
      </w:r>
      <w:r w:rsidR="00000000" w:rsidRPr="00000000" w:rsidDel="00000000">
        <w:rPr>
          <w:vertAlign w:val="superscript"/>
          <w:rtl w:val="0"/>
        </w:rPr>
        <w:t xml:space="preserve">1</w:t>
      </w:r>
      <w:r w:rsidR="00000000" w:rsidRPr="00000000" w:rsidDel="00000000">
        <w:rPr>
          <w:rtl w:val="0"/>
        </w:rPr>
        <w:t xml:space="preserve"> daļā minēto pieteikumu, nekavējoties, bet ne vēlāk kā vienas darbdienas laikā, nepieņemot atsevišķu lēmumu, aizklāj attiecīgā patiesā labuma guvēja informāciju. Informācija tiek aizklāta uz pieteikuma izskatīšanas laiku. Ja, izvērtējot pieteikumu, netiek konstatēti šā panta 2.</w:t>
      </w:r>
      <w:r w:rsidR="00000000" w:rsidRPr="00000000" w:rsidDel="00000000">
        <w:rPr>
          <w:vertAlign w:val="superscript"/>
          <w:rtl w:val="0"/>
        </w:rPr>
        <w:t xml:space="preserve">1</w:t>
      </w:r>
      <w:r w:rsidR="00000000" w:rsidRPr="00000000" w:rsidDel="00000000">
        <w:rPr>
          <w:rtl w:val="0"/>
        </w:rPr>
        <w:t xml:space="preserve"> daļā minētie draudi, piekļuve informācijai tiek atjaunota neatkarīgi no Latvijas Republikas Uzņēmumu reģistra lēmuma apstrīdēšanas vai pārsūdzēšanas.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Latvijas Republikas Uzņēmumu reģistrs šā panta 2.</w:t>
      </w:r>
      <w:r w:rsidR="00000000" w:rsidRPr="00000000" w:rsidDel="00000000">
        <w:rPr>
          <w:vertAlign w:val="superscript"/>
          <w:rtl w:val="0"/>
        </w:rPr>
        <w:t xml:space="preserve">1 </w:t>
      </w:r>
      <w:r w:rsidR="00000000" w:rsidRPr="00000000" w:rsidDel="00000000">
        <w:rPr>
          <w:rtl w:val="0"/>
        </w:rPr>
        <w:t xml:space="preserve">daļā minēto pieteikumu izskata mēneša laikā no tā saņemšanas dienas. Informācija par patieso labuma guvēju tiek atzīta par ierobežotas pieejamības informāciju, ja, pamatojoties uz pieteikumā ietverto informāciju, tiek konstatēti šā panta 2.</w:t>
      </w:r>
      <w:r w:rsidR="00000000" w:rsidRPr="00000000" w:rsidDel="00000000">
        <w:rPr>
          <w:vertAlign w:val="superscript"/>
          <w:rtl w:val="0"/>
        </w:rPr>
        <w:t xml:space="preserve">1</w:t>
      </w:r>
      <w:r w:rsidR="00000000" w:rsidRPr="00000000" w:rsidDel="00000000">
        <w:rPr>
          <w:rtl w:val="0"/>
        </w:rPr>
        <w:t xml:space="preserve"> daļā minētie draudi un pastāv objektīvs pamats uzskatīt, ka tie var īstenoties. Ierobežotas pieejamības statuss tiek piemērots, kamēr pastāv attiecīgie draudi. Patiesajam labuma guvējam ir pienākums nekavējoties informēt Latvijas Republikas Uzņēmumu reģistru, ja draudi vairs nepastāv, kā arī reizi gadā iesniegt apstiprinājumu, ka draudi joprojām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Ja informācija par patieso labuma guvēju ir ierobežotas pieejamības informācija un patiesā labuma guvēja statuss izriet no individuālā uzņēmuma vai zemnieka vai zvejnieka saimniecības īpašnieka statusa vai tiešām vai netiešām īpašumtiesībām kapitālsabiedrībā, informācija par attiecīgo patieso labuma guvēju kā individuālā uzņēmuma vai zemnieka vai zvejnieka saimniecības īpašnieku vai kapitālsabiedrības dalībnieku (akcionāru) ir ierobežotas pieejamības informācija. Kamēr informācija par patieso labuma guvēju un tā tiešajām vai netiešajām īpašumtiesībām ir ierobežotas pieejamības informācija, kapitālsabiedrības reģistrācijas lietā esošais dalībnieku (akcionāru) reģistra nodalījums vai akciju sabiedrības paziņojums par akcionāra līdzdalības iegūšanu, palielināšanos vai samazināšanos, kurā ietverta informācija par konkrēto patieso labuma guvēju, iekļaujams reģistrācijas lietas nepubliskajā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vārda "valstspiederību" ar vārdu "(valstspiederības)";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"juridisko veidojumu, tai" ar vārdiem "juridisko veidojumu, un īstenotās kontroles apjomu, tai".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panta trešās daļas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"b" apakšpunktu ar vārdu "(valstspiederības)";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veids, kādā tiek īstenota kontrole pār juridisko veidojumu, un īstenotās kontroles apjoms;".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22. panta ceturtajā daļā vārdus "Izložu un azartspēļu uzraudzības inspekcijas".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26. panta septītajā daļā vārdus "Izložu un azartspēļu uzraudzības inspekcijas".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45.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izložu un azartspēļu organizētājus."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pārejas noteikumus ar 75., 76., 77., 78., 79., 80. un 81.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patiesais labuma guvējs Latvijas Republikas Uzņēmumu reģistra vestajā reģistrā ir identificēts pēc personas koda, Latvijas Republikas Uzņēmumu reģistrs, nepieņemot atsevišķu lēmumu, līdz 2026. gada 10. jūlijam aktualizē ziņas par patiesā labuma guvēja valstspiederību (valstspiederībām). Latvijas Republikas Uzņēmumu reģistrs aktuālās ziņas par patiesā labuma guvēja valstspiederību (valstspiederībām) iegūst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patiesais labuma guvējs Latvijas Republikas Uzņēmumu reģistra vestajā reģistrā nav identificēts pēc personas koda, juridiskā persona, personālsabiedrība, ārvalsts subjekts vai juridiskā veidojuma pilnvarnieks (pārvaldnieks) līdz 2026. gada 10. jūlijam iesniedz Latvijas Republikas Uzņēmumu reģistram aktuālās ziņas par tā patiesā labuma guvēja valstspiederību (valstspiederībām).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Ja informācija par patiesā labuma guvēja īstenotās kontroles apjomu ir iesniegta citu normatīvajos aktos noteiktu pienākumu ietvaros un veids, kādā tiek īstenota juridiskās personas kontrole, izriet attiecīgi tikai no sabiedrības ar ierobežotu atbildību dalībnieka, akciju sabiedrības akcionāra vai individuālā uzņēmuma vai zemnieka vai zvejnieka saimniecības īpašnieka statusa, Latvijas Republikas Uzņēmumu reģistrs, nepieņemot atsevišķu lēmumu, līdz 2027. gada 1. janvārim reģistrē pieejamās ziņas par patiesā labuma guvēja īstenotās kontroles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Juridiskā persona, personālsabiedrība, ārvalsts subjekts, kas ir reģistrēts Latvijas Republikas Uzņēmumu reģistra vestajā reģistrā vai par kura reģistrāciju ir iesniegts pieteikums līdz grozījumu šā likuma 18.</w:t>
      </w:r>
      <w:r w:rsidR="00000000" w:rsidRPr="00000000" w:rsidDel="00000000">
        <w:rPr>
          <w:vertAlign w:val="superscript"/>
          <w:rtl w:val="0"/>
        </w:rPr>
        <w:t xml:space="preserve">1</w:t>
      </w:r>
      <w:r w:rsidR="00000000" w:rsidRPr="00000000" w:rsidDel="00000000">
        <w:rPr>
          <w:rtl w:val="0"/>
        </w:rPr>
        <w:t xml:space="preserve"> panta ceturtajā daļā spēkā stāšanās dienai un par kuru patiesajiem labuma guvējiem trūkstošā informācija par īstenotās kontroles apjomu netika reģistrēta šo pārejas noteikumu 77. punktā paredzētajā kārtībā, trūkstošo informāciju par patiesā labuma guvēja īstenotās kontroles apjomu iesniedz vienlaikus ar citas patiesā labuma guvēja informācijas aktualizācijas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Ja informācija par patieso labuma guvēju juridisko veidojumu patieso labuma guvēju reģistrā ir reģistrēta vai pieteikums informācijas reģistrācijai ir iesniegts līdz grozījumu šā likuma 18.</w:t>
      </w:r>
      <w:r w:rsidR="00000000" w:rsidRPr="00000000" w:rsidDel="00000000">
        <w:rPr>
          <w:vertAlign w:val="superscript"/>
          <w:rtl w:val="0"/>
        </w:rPr>
        <w:t xml:space="preserve">4</w:t>
      </w:r>
      <w:r w:rsidR="00000000" w:rsidRPr="00000000" w:rsidDel="00000000">
        <w:rPr>
          <w:rtl w:val="0"/>
        </w:rPr>
        <w:t xml:space="preserve"> panta otrajā daļā spēkā stāšanās dienai, trūkstošā informācija par patiesā labuma guvēja īstenotās kontroles apjomu iesniedzama vienlaikus ar citas patiesā labuma guvēja informācijas aktualizācijas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Latvijas Republikas Uzņēmumu reģistrs līdz 2027. gada 1. janvārim īsteno šā likuma 18.</w:t>
      </w:r>
      <w:r w:rsidR="00000000" w:rsidRPr="00000000" w:rsidDel="00000000">
        <w:rPr>
          <w:vertAlign w:val="superscript"/>
          <w:rtl w:val="0"/>
        </w:rPr>
        <w:t xml:space="preserve">3</w:t>
      </w:r>
      <w:r w:rsidR="00000000" w:rsidRPr="00000000" w:rsidDel="00000000">
        <w:rPr>
          <w:rtl w:val="0"/>
        </w:rPr>
        <w:t xml:space="preserve"> panta 2.</w:t>
      </w:r>
      <w:r w:rsidR="00000000" w:rsidRPr="00000000" w:rsidDel="00000000">
        <w:rPr>
          <w:vertAlign w:val="superscript"/>
          <w:rtl w:val="0"/>
        </w:rPr>
        <w:t xml:space="preserve">4</w:t>
      </w:r>
      <w:r w:rsidR="00000000" w:rsidRPr="00000000" w:rsidDel="00000000">
        <w:rPr>
          <w:rtl w:val="0"/>
        </w:rPr>
        <w:t xml:space="preserve"> daļā noteikto uzdevumu, aizklājot reģistrēto informāciju, kurā norādīts patiesais labuma guvējs, kura informācijai ir ierobežotas pieejamības statuss, kā arī nodrošina minētajā normā noteikto dokumentu iekļaušanu reģistrācijas lietas nepubliskajā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Grozījumi par vārdu "Izložu un azartspēļu uzraudzības inspekcijas" izslēgšanu  7. panta 1.</w:t>
      </w:r>
      <w:r w:rsidR="00000000" w:rsidRPr="00000000" w:rsidDel="00000000">
        <w:rPr>
          <w:vertAlign w:val="superscript"/>
          <w:rtl w:val="0"/>
        </w:rPr>
        <w:t xml:space="preserve">1</w:t>
      </w:r>
      <w:r w:rsidR="00000000" w:rsidRPr="00000000" w:rsidDel="00000000">
        <w:rPr>
          <w:rtl w:val="0"/>
        </w:rPr>
        <w:t xml:space="preserve"> daļā, 22. panta ceturtajā daļā un 26. panta septītajā daļā, 45. panta pirmās daļas 7. punkta izslēgšanu un otrās daļas papildināšanu ar 7. punktu stājas spēkā 2026. gada 1. aprīlī."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25-TA-2071</w:t>
    </w:r>
    <w:r>
      <w:br/>
    </w:r>
    <w:r w:rsidR="00000000" w:rsidRPr="00000000" w:rsidDel="00000000">
      <w:rPr>
        <w:rtl w:val="0"/>
      </w:rPr>
      <w:t xml:space="preserve">Izdrukāts 29.07.2026. 23.59 - 2.0.VK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25-TA-2071</w:t>
    </w:r>
    <w:r>
      <w:br/>
    </w:r>
    <w:r w:rsidR="00000000" w:rsidRPr="00000000" w:rsidDel="00000000">
      <w:rPr>
        <w:rtl w:val="0"/>
      </w:rPr>
      <w:t xml:space="preserve">Izdrukāts 29.07.2026. 23.59 - 2.0.VK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likumprojekts_(grozījumi)_25-TA-2071.docx</dc:title>
</cp:coreProperties>
</file>

<file path=docProps/custom.xml><?xml version="1.0" encoding="utf-8"?>
<Properties xmlns="http://schemas.openxmlformats.org/officeDocument/2006/custom-properties" xmlns:vt="http://schemas.openxmlformats.org/officeDocument/2006/docPropsVTypes"/>
</file>