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janvārī (prot. Nr. 2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 septembra noteikumos Nr. 506 "Mēslošanas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1. septembra noteikumos Nr. 506 "Mēslošanas līdzekļu un substrātu identifikācijas, kvalitātes atbilstības novērtēšanas un tirdzniecības noteikumi" (Latvijas Vēstnesis, 2015, 179. nr.; 2016, 88. nr.; 2018, 137. nr.; 2020, 21.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mēslošanas līdzekļa un substrāta, kurš nav ES mēslošanas līdzeklis ar CE zīmi: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atbilstību identifikācijas, kvalitātes un tirdzniecības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reģistrācijas nosacījumus un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pieļaujamās novirzes no mēslošanas līdzekļu un substrātu deklarētās kvalitātes;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nevēlamo piemaisījumu maksimāli pieļaujamo koncentrāciju;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uzraudzības un kontroles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uzraudzībai un kontrolei nepieciešamo kvalitātes atbilstības novērtēšanas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prasības etiķetei, marķējumam un iepakojumam;"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prasības ES mēslošanas līdzekļa ar CE zīmi deklarētajai augu barības elementu formai un mēslošanas līdzekļa un substrāta atbilstības novērtēšanai saskaņā ar Komisijas 2021. gada 15. jūlija Īstenošanas regulas (ES) 2021/1165, ar ko atļauj bioloģiskajā ražošanā izmantot noteiktus produktus un vielas un izveido to sarakstus (turpmāk – regula 2021/1165), 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Latvijā ievesta mēslošanas līdzekļa un substrāta (turpmāk – paziņots mēslošanas līdzeklis un substrāts) paziņošanas un dokumentu iesniegšanas kārtību, nevēlamo piemaisījumu maksimāli pieļaujamo koncentrāciju, uzraudzības un kontroles kārtību, kā arī kvalitātes atbilstības novērtēšanas kārtību uzraudzības un kontroles nolūkiem saskaņā ar Eiropas Parlamenta un Padomes 2019. gada 19. marta Regulu (ES) 2019/515 par citā dalībvalstī likumīgi tirgotu preču savstarpēju atzīšanu un Regulas (EK) Nr. 764/2008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Akreditēta laboratorija mēslošanas līdzekli testē saskaņā ar Eiropas Komisijas īstenošanas aktos norādītajām metodēm. Ja testēšanas metode Eiropas Komisijas īstenošanas aktos nav norādīta, mēslošanas līdzekli un substrātu drīkst testēt saskaņā ar Zemkopības ministrijas ieteiktajiem piemērojamiem standartiem, kurus nacionālā standartizācijas institūcija publicē savā tīmekļvietnē (www.lvs.lv).";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Iesniegumu mēslošanas līdzekļa vai substrāta reģistrēšanai iesniedz juridiska vai fiziska persona, kas ražo, iepako vai ieved mēslošanas līdzekli un substrātu (turpmāk – persona). Atļauts brīvi ievest mēslošanas līdzekli vai substrātu, ko ir reģistrējis ražotājs. Ja mēslošanas līdzekli vai substrātu Latvijā ražo pēc gala lietotāja individuāla pasūtījuma, tas nav jāreģistrē.";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 testēšanas pārskatu (kopiju) par detonācijas drošību amonija nitrāta mēslošanas līdzekļiem ar slāpekļa saturu, kas pārsniedz 28 procentus. Testēšanas pārskats par detonācijnoturību nav vecāks par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Reģistrētājs ir atbildīgs par šo noteikumu 15. punktā minēto dokumentu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Dienests reģistrācijai pieteiktā mēslošanas līdzekļa vai substrāta atbilstību šo noteikumu identifikācijas, kvalitātes un tirdzniecības prasībām sāk izvērtēt pēc tam, kad ir saņemti pilnībā aizpildīti visi šo noteikumu 15. punktā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Dienests mēneša laikā pēc šo noteikumu 15. punktā minēto dokumentu saņemšanas pieņem lēmumu reģistrēt mēslošanas līdzekli vai substrātu, ja ir ievēroti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tas atbilst šo noteikumu 1. un 3. pielikumā minētajām kvalitātes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etiķetes, marķējuma vai pavaddokumenta teksta paraugs atbilst šo noteikumu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amonija nitrāta mēslošanas līdzeklim ar slāpekļa saturu, kas pārsniedz 28 procentus, ir veikts detonācijnoturības tests saskaņā ar Eiropas Parlamenta un Padomes  2019. gada 5. jūnija Regulā (ES) 2019/1009, ar ko nosaka noteikumus par to, kā tirgū dara pieejamus ES mēslošanas līdzekļus, un ar ko groza Regulas (EK) Nr. 1069/2009 un (EK) Nr. 1107/2009 un atceļ Regulu (EK) Nr. 2003/2003 (turpmāk – regula 2019/1009), norādītajām metodēm, un mēslošanas līdzeklis ir atzīts par sprādziendrošu;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par augu augšanas veicinātāju vai mikrobioloģisko preparātu (izņemot mikrobioloģisko preparātu, kas tiek piedāvāts tikai kā kompostētājs) ir saņemts pozitīvs izmēģinājumu rezultāts mēslošanas līdzekļa efektivitātes pārbaudē, ja izmēģinājums ir veikts A vai B zonā saskaņā ar Eiropas Parlamenta un Padomes 2009. gada 21. oktobra Regulas (EK) Nr. 1107/2009 par augu aizsardzības līdzekļu laišanu tirgū, ar ko atceļ Padomes Direktīvas 79/117/EEK un 91/414/EEK I pielikumu, vai trešajās valstīs līdzīgos platuma grādos un to ir veikusi zinātniska institūcija, kas atbilstoši Zinātniskās darbības likumam ir reģistrēta Zinātnisko institūciju reģistrā, vai citas valsts zinātniska institūcija, kas ir reģistrēta zinātnisko institūciju reģistrā saskaņā ar attiecīgās valsts normatīvo aktu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augu augšanas veicinātājs vai mikrobioloģiskais preparāts izmēģinājumā, kurā ievērots vienīgās atšķirības princips un kurš ar lauka kultūraugiem veikts pēdējo 10 gadu laikā vismaz divus gadus pēc kārtas, bet ar segto platību kultūraugiem – vismaz divus secīgus ražas ciklus, pārbaudes periodā ir devis vidēji vismaz 10 procentu ražas pieaugumu (izņemot dekoratīvos augus). Mēslošanas līdzekļa marķējumā norāda to kultūraugu vai kultūraugu grupu, par kuru iegūts pozitīvs efektivitātes pārbaudes rezultāts;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ir samaksāta valsts nodeva saskaņā ar normatīvajiem aktiem par valsts nodevu par mēslošanas līdzekļu un substrātu reģistrāciju vai atļaujas saņemšanu mēslošanas līdzekļu un substrātu ievešanai vai tirdzniecībai.";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Reģistrācijas apliecības īpašnieks ir atbildīgs par mēslošanas līdzekļu un substrātu atbilstību prasībām, kas noteiktas normatīvajos aktos par mēslošanas līdzekļu un ķīmisko vielu un maisījumu apriti, dzīvnieku izcelsmes blakusproduktu apriti, kā arī Eiropas Parlamenta un Padomes 2008. gada 16. decembra Regulā (EK) Nr. 1272/2008 par vielu un maisījumu klasificēšanu, marķēšanu un iepakošanu un ar ko groza un atceļ Direktīvas 67/548/EEK un 1999/45/EK un groza Regulu (EK) Nr. 1907/2006 (turpmāk – regula Nr. 1272/2008), regulā Nr. 1069/2009, regulā Nr. 142/2011 un regulā 2021/1165.";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Dienests izvērtē mēslošanas līdzekļa vai substrāta atbilstību regulas 2021/1165 II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 ražotājvalsts atzinumu par ievestā mēslošanas līdzekļa vai substrāta atbilstību regulas 2021/1165 II pielikumā noteiktajām prasībām vai atzinumu par paziņotā mēslošanas līdzekļa vai substrāta atbilstību, ko izsniegusi tās valsts bioloģiskās lauksaimniecības kompetentā iestāde, kontroles institūcija vai organizācija, kura to ir atzinusi (ja šāds atzinums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Lai pieņemtu lēmumu par mēslošanas līdzekļa vai substrāta atbilstību regulas 2021/1165 II pielikumā noteiktajām prasībām, dienests, norādot pamatojumu, var pieprasīt personai papildinformāciju, kā arī pieaicināt atbilstošas kvalifikācijas ekspertus.";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Ja persona 20 darbdienu laikā nav iesniegusi šo noteikumu 39.</w:t>
      </w:r>
      <w:r w:rsidR="00000000" w:rsidRPr="00000000" w:rsidDel="00000000">
        <w:rPr>
          <w:vertAlign w:val="superscript"/>
          <w:rtl w:val="0"/>
        </w:rPr>
        <w:t xml:space="preserve">3</w:t>
      </w:r>
      <w:r w:rsidR="00000000" w:rsidRPr="00000000" w:rsidDel="00000000">
        <w:rPr>
          <w:rtl w:val="0"/>
        </w:rPr>
        <w:t xml:space="preserve"> punktā noteikto papildinformāciju, dienests iesniegumu noraida.";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 pieņem lēmumu par mēslošanas līdzekļa vai substrāta atbilstību regulas 2021/1165 II pielikumā noteiktajām prasībām,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1.1. tas atbilst šajos noteikumos, normatīvajos aktos par bioloģiskās lauksaimniecības uzraudzības un kontroles kārtību un regulā 2021/1165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1.2. saskaņā ar dienesta maksas pakalpojumu cenrādi ir segti izdevumi par mēslošanas līdzekļa vai substrāta novērtējuma sagatavošanu;"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Mēslošanas līdzekli un substrātu sarakstā "Atļauts lietot bioloģiskajā lauksaimniecībā" iekļauj uz pieciem gadiem no lēmuma pieņemšanas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Dienests, pamatojoties uz akreditētās laboratorijas vai zinātniskās institūcijas izsniegto testēšanas pārskatu, kurā iekļauti attiecīgie šajos noteikumos minētie rādītāji, izvērtē mēslošanas līdzekļa vai substrāta kontroles parauga kvalitātes atbilstību šo noteikumu vai regulas 2019/1009 4. panta prasībām. Ja mēslošanas līdzekļa vai substrāta kvalitāte atbilst norādītajām prasībām, kontroles izdevumus sedz no šiem mērķiem paredzētajiem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saskaņā ar atkārtoto testēšanas pārskatu mēslošanas līdzekļa vai substrāta kvalitāte neatbilst šo noteikumu prasībām, visu kontroles paraugu testēšanas izdevumus sedz persona, kas attiecīgo mēslošanas līdzekli vai substrātu ražo, ieved pārdošanai, iepako vai tirgo.";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Mēslošanas līdzekļa un substrāta ražotājs, iepakotājs un ievedējs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59.1. mēslošanas līdzekļa vai substrāta iepakojuma izturību un drošību, lai saglabātu mēslošanas līdzekļa vai substrāta kvalitāti;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amonija nitrāta mēslošanas līdzekļu ar augstu slāpekļa saturu (vairāk par 28 procentiem), šķidro minerālmēslu un tikai mikroelementus saturošu cieto minerālmēslu piegādi pārdošanai gala patērētājam iepakotā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62.6.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 atļauju mēslošanas līdzekļa konkrētas partijas ievešanai un tirdzniecībai, ja mēslošanas līdzekļa partija neatbilst šo noteikumu 1. pielikumā minētajām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65.2.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detonācijnoturības testu vai tā kopiju amonija nitrāta mēslošanas līdzekļiem ar augstu slāpekļa saturu, kas pārsniedz 28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Ja mēslošanas līdzekļa partija neatbilst šo noteikumu 1. pielikumā minētajām kvalitātes prasībām, atļauju tās ievešanai un tirdzniecībai izsniedz, ja mēslošanas līdzeklis nav bīstams cilvēku un dzīvnieku veselībai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75.1.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"75.1. akreditētas laboratorijas izsniegtu testēšanas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papildināt ar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Dienests mēslošanas līdzekļu un substrātu sarakstā anulē netipiskos mēslošanas līdzekļus līdz 2022. gada 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 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un 1.4. apakšpunkts, 1.10. apakšpunktā ietvertais grozījums attiecībā uz noteikumu 21.3. apakšpunktu, 1.18. un 1.22. apakšpunkts, 3. pielikumā ietvertais grozījums  11.</w:t>
      </w:r>
      <w:r w:rsidR="00000000" w:rsidRPr="00000000" w:rsidDel="00000000">
        <w:rPr>
          <w:vertAlign w:val="superscript"/>
          <w:rtl w:val="0"/>
        </w:rPr>
        <w:t xml:space="preserve">1</w:t>
      </w:r>
      <w:r w:rsidR="00000000" w:rsidRPr="00000000" w:rsidDel="00000000">
        <w:rPr>
          <w:rtl w:val="0"/>
        </w:rPr>
        <w:t xml:space="preserve"> pielikuma 7.2. apakšpunktā un 4. pielikumā ietvertais grozījums 12. pielikuma 4. punktā stājas spēkā 2022. gada 16.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noteikumu_(grozījumu)_projekts_21-TA-615.docx</dc:title>
</cp:coreProperties>
</file>

<file path=docProps/custom.xml><?xml version="1.0" encoding="utf-8"?>
<Properties xmlns="http://schemas.openxmlformats.org/officeDocument/2006/custom-properties" xmlns:vt="http://schemas.openxmlformats.org/officeDocument/2006/docPropsVTypes"/>
</file>