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līdzekļa etiķetes vai marķējuma un pavaddokumenta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1. pielikuma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 pielikuma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1. pielikuma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Nr. 2021/1165 Ⅱ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21.4. apakšpunktu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1. pielikuma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magnija, nātrija un sēra saturs nav mazāks par 1,4 % – Ca, 1,2 % – Mg, 2,2 % – Na, 2,0 %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4. pielikumā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deklarēto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deklarēto rādītāju sadaļā aiz mikroelementa nosaukuma un apzīmējuma ir norāde "Helatēts ar" un helātu veidotāja apzīmējums saskaņā ar noteikumu 4. pielikuma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1. pielikuma H sadaļā norādītajiem mēslošanas līdzekļiem deklarēto rādītāju sadaļā var norādīt tos sekundāros augu barības elementus, kuru saturs ir zemāks par šā pielikuma piezīmju 3.1. apakšpunktā norādīto saturu, un mikroelementus, kuru saturs ir zemāks par noteikumu 4. pielikumā norādīto saturu, obligāti norādot šo augu barības elementu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noteikumu_(grozījumu)_projekts_p4_21-TA-615.docx</dc:title>
</cp:coreProperties>
</file>

<file path=docProps/custom.xml><?xml version="1.0" encoding="utf-8"?>
<Properties xmlns="http://schemas.openxmlformats.org/officeDocument/2006/custom-properties" xmlns:vt="http://schemas.openxmlformats.org/officeDocument/2006/docPropsVTypes"/>
</file>