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20. septembra noteikumos Nr. 587 "Valsts un Eiropas Savienības atbalsta piešķiršanas kārtība pasākumam "Atbalsts zvejniekiem piekrastes zvejā""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septembra noteikumos Nr. 587 "Valsts un Eiropas Savienības atbalsta piešķiršanas kārtība pasākumam "Atbalsts zvejniekiem piekrastes zvejā"" (Latvijas Vēstnesis, 2022, 185. nr.; 2023, 168. nr.; 2024, 232.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vismaz 24 mēnešus pirms projekta iesnieguma iesniegšanas ir spēkā esošs rūpnieciskās zvejas tiesību nomas līgums ar zvejas tiesību iznomātāju. Zvejas tiesību nomas līguma termiņš nav īsāks par piekrastes zvejas attīstības plāna (turpmāk – attīstības plāns) īstenošanas termiņu, pieskaitot trīs gadu uzraudzības periodu pēc projekta īstenošanas beigām. Rūpnieciskās zvejas tiesību nomas līgums ar zvejas tiesību iznomātāju var būt noslēgts mazāk nekā pirms 24 mēnešiem, ja izpildās vismaz viens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 atbalsta pretendentam ir bijis iepriekš noslēgts rūpnieciskās zvejas tiesību nomas līgums ar zvejas tiesību iznomātāju un abu līgumu kopējais darbības laiks ir vismaz 24 mēneši;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6.1.2.2. šo noteikumu 6.2. apakšpunktā minētais atbalsta pretendents iepriekš īstenojis projektu šajā atbalsta pasākumā un, iesniedzot jaunu projekta iesniegumu, tam ir spēkā esošs rūpnieciskās zvejas tiesību nomas līgums, kas noslēgts ar zvejas tiesību iznomātāju;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 īsteno šo noteikumu 12.</w:t>
      </w:r>
      <w:r w:rsidR="00000000" w:rsidRPr="00000000" w:rsidDel="00000000">
        <w:rPr>
          <w:vertAlign w:val="superscript"/>
          <w:rtl w:val="0"/>
        </w:rPr>
        <w:t xml:space="preserve">1</w:t>
      </w:r>
      <w:r w:rsidR="00000000" w:rsidRPr="00000000" w:rsidDel="00000000">
        <w:rPr>
          <w:rtl w:val="0"/>
        </w:rPr>
        <w:t xml:space="preserve"> punktā minētās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līdz ar projekta īstenošanu vismaz vienu sasniedzamo regulas 2021/1139 1. pielikumā minēto rezultātu rādītāju."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12.6. apakšpunktā minētā mērķa sasniegšanai atbalstu saņem par vienu no šādām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 selektīva zvejas rīka iegāde;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 selektīva zivju murda vai apaļo jūrasgrunduļu murda (turpmāk – selektīvs murds) izgatavošana izmantošanai komerczvejā paša komerczvejnieka saimnieciskajā darbībā, saskaņā ar noteikumiem par rūpnieciskās zvejas limitiem un to izmantošanas kārtību piekrastes ūdeņos."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Par darbu, ko atbalsta pretendents veic attīstības plāna ietvaros izgatavojot šo noteikumu 12.</w:t>
      </w:r>
      <w:r w:rsidR="00000000" w:rsidRPr="00000000" w:rsidDel="00000000">
        <w:rPr>
          <w:vertAlign w:val="superscript"/>
          <w:rtl w:val="0"/>
        </w:rPr>
        <w:t xml:space="preserve">1</w:t>
      </w:r>
      <w:r w:rsidR="00000000" w:rsidRPr="00000000" w:rsidDel="00000000">
        <w:rPr>
          <w:rtl w:val="0"/>
        </w:rPr>
        <w:t xml:space="preserve">2. apakšpunktā minēto selektīvo murdu, atbalstu saņem kā fiksētas summas maksājumu saskaņā ar regulas 2021/1060 53. panta 1. punkta "c"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par viena apaļo jūrasgrunduļu murda izgatavošanu - 3 400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par viena zivju murda izgatavošanu - 5 100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Ja attīstības plānā paredzēts izgatavot šo noteikumu 12.</w:t>
      </w:r>
      <w:r w:rsidR="00000000" w:rsidRPr="00000000" w:rsidDel="00000000">
        <w:rPr>
          <w:vertAlign w:val="superscript"/>
          <w:rtl w:val="0"/>
        </w:rPr>
        <w:t xml:space="preserve">1</w:t>
      </w:r>
      <w:r w:rsidR="00000000" w:rsidRPr="00000000" w:rsidDel="00000000">
        <w:rPr>
          <w:rtl w:val="0"/>
        </w:rPr>
        <w:t xml:space="preserve">2. apakšpunktā minēto selektīvo murdu, tad, pirms pēdējā maksājuma pieprasījuma iesniegšanas Lauku atbalsta dienestā, atbalsta saņēmējs saņem valsts zinātniskā institūta "Pārtikas drošības, dzīvnieku veselības un vides zinātniskais institūts "BIOR"" apliecinājumu, ka izgatavotajam selektīvajam murdam ir labāka selektivitāte nekā standarta zvejas rīkiem, kurus atļauts lietot saskaņā ar Eiropas Savienības tieši piemērojamiem normatīvajiem aktiem vai nacionālajiem normatīvajiem aktiem zvejniecības jomā un tas izgatavots atbilstoši šo noteikumu 23.6. apakšpunktā minētajā apliecinājumā apstiprinātajai selektivitātei."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26.3.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vertAlign w:val="superscript"/>
          <w:rtl w:val="0"/>
        </w:rPr>
        <w:t xml:space="preserve">1</w:t>
      </w:r>
      <w:r w:rsidR="00000000" w:rsidRPr="00000000" w:rsidDel="00000000">
        <w:rPr>
          <w:rtl w:val="0"/>
        </w:rPr>
        <w:t xml:space="preserve"> valsts zinātniskais institūts "Pārtikas drošības, dzīvnieku veselības un vides zinātniskais institūts "BIOR"" par atbalsta pretendenta šo noteikumu 12.</w:t>
      </w:r>
      <w:r w:rsidR="00000000" w:rsidRPr="00000000" w:rsidDel="00000000">
        <w:rPr>
          <w:vertAlign w:val="superscript"/>
          <w:rtl w:val="0"/>
        </w:rPr>
        <w:t xml:space="preserve">1</w:t>
      </w:r>
      <w:r w:rsidR="00000000" w:rsidRPr="00000000" w:rsidDel="00000000">
        <w:rPr>
          <w:rtl w:val="0"/>
        </w:rPr>
        <w:t xml:space="preserve">2. apakšpunktā minētā izgatavotā selektīvā murda atbilstību labākai selektivitātei nekā standarta zvejas rīkiem, kurus atļauts lietot saskaņā ar Eiropas Savienības tieši piemērojamiem normatīvajiem aktiem vai nacionālajiem normatīvajiem aktiem zvejniecības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25-TA-2815</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25-TA-2815</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noteikumu_(grozījumu)_projekts_25-TA-2815.docx</dc:title>
</cp:coreProperties>
</file>

<file path=docProps/custom.xml><?xml version="1.0" encoding="utf-8"?>
<Properties xmlns="http://schemas.openxmlformats.org/officeDocument/2006/custom-properties" xmlns:vt="http://schemas.openxmlformats.org/officeDocument/2006/docPropsVTypes"/>
</file>