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novembrī (prot. Nr. 46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"Cauņu masīvs" Baldones pagastā, Ķekavas novadā, daļas nodošanu Satiksmes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valsts un pašvaldību zemes īpašuma tiesībām un to nostiprināšanu zemesgrāmatās"</w:t>
      </w:r>
      <w:r w:rsidR="00000000" w:rsidRPr="00000000" w:rsidDel="00000000">
        <w:rPr>
          <w:rtl w:val="0"/>
        </w:rPr>
        <w:t xml:space="preserve"> 8. panta trešo daļu Zemkopības ministrijai nodot Satiksmes ministrijas valdījumā valsts nekustamā īpašuma "Cauņu masīvs" (nekustamā īpašuma kadastra Nr. 8025 007 0173) daļu – zemes vienību (zemes vienības kadastra apzīmējums 8025 007 0382) 3,56 ha platībā, zemes vienību (zemes vienības kadastra apzīmējums 8025 007 0383) 0,4309 ha platībā, zemes vienību (zemes vienības kadastra apzīmējums 8025 007 0384) 0,3729 ha platībā, zemes vienību (zemes vienības kadastra apzīmējums 8025 007 0385) 0,5764 ha platībā un zemes vienību (zemes vienības kadastra apzīmējums 8025 007 0386) 0,4 ha platībā – Baldones pagastā, Ķekavas novadā, kas ierakstīta zemesgrāmatā uz valsts vārda Zemkopības ministrijas personā (turpmāk – nekustamā īpašuma daļa).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pārņemt no Zemkopības ministrijas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un normatīvajos aktos noteiktajā kārtībā nostiprināt zemesgrāmatā īpašuma tiesības uz valsts vārda Satiksmes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25-TA-2340</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25-TA-2340</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rīkojuma_projekts_25-TA-2340.docx</dc:title>
</cp:coreProperties>
</file>

<file path=docProps/custom.xml><?xml version="1.0" encoding="utf-8"?>
<Properties xmlns="http://schemas.openxmlformats.org/officeDocument/2006/custom-properties" xmlns:vt="http://schemas.openxmlformats.org/officeDocument/2006/docPropsVTypes"/>
</file>