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martā (prot. Nr. 10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Ģirta Valda Kristovska atbrīvošanu no Ventspils ostas valdes locekļa amata un Kaspara Āboliņa iecelšanu Ventspils brīvostas valdes locekļa amatā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 </w:t>
      </w:r>
      <w:r w:rsidR="00000000" w:rsidRPr="00000000" w:rsidDel="00000000">
        <w:rPr>
          <w:rStyle w:val="paragraph"/>
          <w:rtl w:val="0"/>
        </w:rPr>
        <w:t xml:space="preserve">Ostu likuma</w:t>
      </w:r>
      <w:r w:rsidR="00000000" w:rsidRPr="00000000" w:rsidDel="00000000">
        <w:rPr>
          <w:rStyle w:val="paragraph"/>
          <w:rtl w:val="0"/>
        </w:rPr>
        <w:t xml:space="preserve"> </w:t>
      </w:r>
      <w:r w:rsidR="00000000" w:rsidRPr="00000000" w:rsidDel="00000000">
        <w:rPr>
          <w:rStyle w:val="paragraph"/>
          <w:rtl w:val="0"/>
        </w:rPr>
        <w:t xml:space="preserve">pārejas noteikumu 28. punktu</w:t>
      </w:r>
      <w:r w:rsidR="00000000" w:rsidRPr="00000000" w:rsidDel="00000000">
        <w:rPr>
          <w:rStyle w:val="paragraph"/>
          <w:rtl w:val="0"/>
        </w:rPr>
        <w:t xml:space="preserve">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Atbrīvot finanšu ministra izvirzīto pārstāvi Ģirtu Valdi Kristovski no Ventspils ostas valdes locekļa amata.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Iecelt finanšu ministra izvirzīto pārstāvi Kasparu Āboliņu Ventspils brīvostas valdes locekļa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25-TA-192</w:t>
    </w:r>
    <w:r>
      <w:br/>
    </w:r>
    <w:r w:rsidR="00000000" w:rsidRPr="00000000" w:rsidDel="00000000">
      <w:rPr>
        <w:rtl w:val="0"/>
      </w:rPr>
      <w:t xml:space="preserve">Izdrukāts 29.07.2026. 23.43 - 1.0.VK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25-TA-192</w:t>
    </w:r>
    <w:r>
      <w:br/>
    </w:r>
    <w:r w:rsidR="00000000" w:rsidRPr="00000000" w:rsidDel="00000000">
      <w:rPr>
        <w:rtl w:val="0"/>
      </w:rPr>
      <w:t xml:space="preserve">Izdrukāts 29.07.2026. 23.43 - 1.0.VK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