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39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17. jūlija noteikumos Nr. 421 "Kārtība, kādā veic gadskārtējā valsts budžeta likumā noteiktās apropriācijas izmaiņas"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w:t>
      </w:r>
      <w:r>
        <w:br/>
      </w:r>
      <w:r w:rsidR="00000000" w:rsidRPr="00000000" w:rsidDel="00000000">
        <w:rPr>
          <w:rStyle w:val="paragraph"/>
          <w:i w:val="1"/>
          <w:rtl w:val="0"/>
        </w:rPr>
        <w:t xml:space="preserve">finanšu vadību</w:t>
      </w:r>
      <w:r w:rsidR="00000000" w:rsidRPr="00000000" w:rsidDel="00000000">
        <w:rPr>
          <w:rStyle w:val="paragraph"/>
          <w:i w:val="1"/>
          <w:rtl w:val="0"/>
        </w:rPr>
        <w:t xml:space="preserve"> 9. panta trīspadsmitās daļas</w:t>
      </w:r>
      <w:r>
        <w:br/>
      </w:r>
      <w:r w:rsidR="00000000" w:rsidRPr="00000000" w:rsidDel="00000000">
        <w:rPr>
          <w:rStyle w:val="paragraph"/>
          <w:i w:val="1"/>
          <w:rtl w:val="0"/>
        </w:rPr>
        <w:t xml:space="preserve">1. un 2. punktu, 9.</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pirmo daļu un</w:t>
      </w:r>
      <w:r>
        <w:br/>
      </w:r>
      <w:r w:rsidR="00000000" w:rsidRPr="00000000" w:rsidDel="00000000">
        <w:rPr>
          <w:rStyle w:val="paragraph"/>
          <w:i w:val="1"/>
          <w:rtl w:val="0"/>
        </w:rPr>
        <w:t xml:space="preserve">12.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17. jūlija noteikumos Nr. 421 "Kārtība, kādā veic gadskārtējā valsts budžeta likumā noteiktās apropriācijas izmaiņas" (Latvijas Vēstnesis, 2018, 142. nr.; 2019, 191. nr.; 2020, 71. nr.; 2021, 31., 227. nr.; 2023, 100.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Pašvaldība līdzekļus var pieprasīt to pašvaldības izdevumu, tai skaitā Sociālo pakalpojumu un sociālās palīdzības likuma 35. panta otrās daļas 1. un 2. punktā noteikto pabalstu krīzes situācijā, kompensēšanai, kas atbilstoši pašvaldības saistošajiem noteikumiem vai lielu stihisku nelaimju gadījumā saskaņā ar pašvaldības domes lēmumu izmaksāti dzīvojamās mājas īpašniekam (īpašniekiem), dzīvokļu īpašniekiem vai to tiesiskajiem valdītājiem dzīvojamās mājas renovācijai, lai likvidētu terora akta, avārijas, stihiskas nelaimes vai citas katastrofas sekas saskaņā ar likumu "Par palīdzību dzīvokļa jautājumu risināšanā". Pašvaldība pieprasījumā minētajam infrastruktūras objektam nodrošina līdzfinansējumu ne mazāk kā 50 procentu apmērā. Lielu stihisku nelaimju gadījumā, ja radīto zaudējumu apmērs pārsniedz divus procentus no pašvaldības plānotajiem budžeta izdevumiem kārtējā gadā, Ministru kabinets var pieņemt lēmumu par citu pašvaldības līdzfinansējuma apmēru – ne mazāk kā 10 procentu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23-TA-1991</w:t>
    </w:r>
    <w:r>
      <w:br/>
    </w:r>
    <w:r w:rsidR="00000000" w:rsidRPr="00000000" w:rsidDel="00000000">
      <w:rPr>
        <w:rtl w:val="0"/>
      </w:rPr>
      <w:t xml:space="preserve">Izdrukāts 29.07.2026. 21.58 - 1.0.VK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23-TA-1991</w:t>
    </w:r>
    <w:r>
      <w:br/>
    </w:r>
    <w:r w:rsidR="00000000" w:rsidRPr="00000000" w:rsidDel="00000000">
      <w:rPr>
        <w:rtl w:val="0"/>
      </w:rPr>
      <w:t xml:space="preserve">Izdrukāts 29.07.2026. 21.58 - 1.0.VK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noteikumu_(grozījumu)_projekts_23-TA-1991.docx</dc:title>
</cp:coreProperties>
</file>

<file path=docProps/custom.xml><?xml version="1.0" encoding="utf-8"?>
<Properties xmlns="http://schemas.openxmlformats.org/officeDocument/2006/custom-properties" xmlns:vt="http://schemas.openxmlformats.org/officeDocument/2006/docPropsVTypes"/>
</file>