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1.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Zaudējumu kompensācijas apmēra aprēķināšanas nosacījumi par iznīcināto dzīvnieku barību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Zaudējumu kompensācijas apmēru par iznīcināto dzīvnieku barību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Z</w:t>
      </w:r>
      <w:r w:rsidR="00000000" w:rsidRPr="00000000" w:rsidDel="00000000">
        <w:rPr>
          <w:b w:val="1"/>
          <w:vertAlign w:val="subscript"/>
          <w:rtl w:val="0"/>
        </w:rPr>
        <w:t xml:space="preserve">bar</w:t>
      </w:r>
      <w:r w:rsidR="00000000" w:rsidRPr="00000000" w:rsidDel="00000000">
        <w:rPr>
          <w:b w:val="1"/>
          <w:vertAlign w:val="subscript"/>
          <w:rtl w:val="0"/>
        </w:rPr>
        <w:t xml:space="preserve"> </w:t>
      </w:r>
      <w:r w:rsidR="00000000" w:rsidRPr="00000000" w:rsidDel="00000000">
        <w:rPr>
          <w:b w:val="1"/>
          <w:rtl w:val="0"/>
        </w:rPr>
        <w:t xml:space="preserve">= T</w:t>
      </w:r>
      <w:r w:rsidR="00000000" w:rsidRPr="00000000" w:rsidDel="00000000">
        <w:rPr>
          <w:b w:val="1"/>
          <w:vertAlign w:val="subscript"/>
          <w:rtl w:val="0"/>
        </w:rPr>
        <w:t xml:space="preserve">bargr</w:t>
      </w:r>
      <w:r w:rsidR="00000000" w:rsidRPr="00000000" w:rsidDel="00000000">
        <w:rPr>
          <w:b w:val="1"/>
          <w:rtl w:val="0"/>
        </w:rPr>
        <w:t xml:space="preserve"> ∗ n ∗ KK</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bar</w:t>
      </w:r>
      <w:r w:rsidR="00000000" w:rsidRPr="00000000" w:rsidDel="00000000">
        <w:rPr>
          <w:rtl w:val="0"/>
        </w:rPr>
        <w:t xml:space="preserve"> – zaudējumu kompensācija,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bargr</w:t>
      </w:r>
      <w:r w:rsidR="00000000" w:rsidRPr="00000000" w:rsidDel="00000000">
        <w:rPr>
          <w:rtl w:val="0"/>
        </w:rPr>
        <w:t xml:space="preserve"> – dzīvnieku barības vērtība, </w:t>
      </w:r>
      <w:r w:rsidR="00000000" w:rsidRPr="00000000" w:rsidDel="00000000">
        <w:rPr>
          <w:i w:val="1"/>
          <w:rtl w:val="0"/>
        </w:rPr>
        <w:t xml:space="preserve">euro </w:t>
      </w:r>
      <w:r w:rsidR="00000000" w:rsidRPr="00000000" w:rsidDel="00000000">
        <w:rPr>
          <w:rtl w:val="0"/>
        </w:rPr>
        <w:t xml:space="preserve">(no 1.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konkrētā iznīcinātā barības veida skaits vai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KK – kompensācijas koeficients (0,8).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Dzīvnieku barība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2"/>
        <w:gridCol w:w="4919"/>
        <w:gridCol w:w="3839"/>
        <w:tblGridChange w:id="0">
          <w:tblGrid>
            <w:gridCol w:w="432"/>
            <w:gridCol w:w="4919"/>
            <w:gridCol w:w="383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barības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barības vērtība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barības daudzums, kas atradās dzīvnieku novietnē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grāmatvedības attaisnojuma dokumentā norādītajai cenai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Graudi (piemēram, miežu, kviešu, rudzu, auzu, tritikāles, griķu, rapšu), ja dzīvnieku īpašnieks pats audzē graudus un gatavo dzīvnieku barību, bet nevar uzrādīt grāmatvedības attaisnojuma dokumentu par izaudzētajiem graudiem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graudu vidējai iepirkuma cenai valstī</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Siens vai skābbarība, ja dzīvnieku īpašnieks pats audzē zālājus un gatavo dzīvnieku barību, bet nevar uzrādīt grāmatvedības attaisnojuma dokumentu par sagatavoto sienu vai skābbarību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Aprēķina, izmantojot SIA "Latvijas Lauku konsultāciju un izglītības centrs" sagatavoto bruto seguma aprēķinu par to gadu, kurā barība tiek iznīcināta, vai pēdējo pieejamo bruto seguma aprēķinu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Vidējo iepirkuma cenu graudiem, kas paredzēti dzīvnieku barībai, nosaka atbilstoši vidējai iepirkuma cenai iepriekšējā kalendāra gadā saskaņā ar oficiālās statistikas iestāžu datiem. Ja vidējā iepirkuma cena dzīvnieku barības graudiem nav pieejama vai nav apkopota, piemēro attiecīgā graudu veida vidējo iepirkuma cenu. Zemkopības ministrija 30 dienu laikā pēc dzīvnieku infekcijas slimības uzliesmojuma ar ministra rīkojumu apstiprina tirgus cenas, kas piemērojamas zaudējumu kompensācijas aprēķinam no kārtējā gada 1. jūlija līdz nākamā gada 30. jūnijam, un divu darbdienu laikā publicē tās Zemkopības ministrijas tīmekļvietnē.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noteikumu_konsolidētā_versija_p5_25-TA-435.docx</dc:title>
</cp:coreProperties>
</file>

<file path=docProps/custom.xml><?xml version="1.0" encoding="utf-8"?>
<Properties xmlns="http://schemas.openxmlformats.org/officeDocument/2006/custom-properties" xmlns:vt="http://schemas.openxmlformats.org/officeDocument/2006/docPropsVTypes"/>
</file>