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[24-TA-1926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[24-TA-1926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12.augusta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461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Nacionālās pārtikas kvalitātes shēmas prasības dārzeņiem, kartupeļiem, sēnēm un to pārstrādes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Ja produkts tiks marķēts ar Ministru kabineta 2014. gada 12. augusta noteikumu Nr. 461 "Prasības pārtikas kvalitātes shēmām, to ieviešanas, darbības, uzraudzības un kontroles kārtība" 5. pielikuma II nodaļā minēto norādi, izejvielu audzētājs un operators, kas ir primāro produktu ražotājs, nodrošina, ka produkts ir audzēts atbilstoši normatīvajiem aktiem par lauksaimniecības produktu integrētās audzēšanas, uzglabāšanas un marķēšanas prasībām un kontroles kārtību un to apliecina ieraksts Valsts augu aizsardzības dienesta Lauksaimniecības produktu integrētās audzēšanas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Kartupeļi cietes ražošanai, ja ciete tiks marķēta ar šo noteikumu 5. pielikuma II nodaļā minēto norādi, ir audzēti saskaņā ar šā pielikuma 1. punktā minētajām prasībām vai normatīvajiem aktiem par bioloģisko lauksaimniecību kā pārejas periodā ražoti produkti, un to apliecina normatīvajos aktos par bioloģiskās lauksaimniecības uzraudzību un kontroli noteiktās kontroles institūcijas izsniegts dokumentārs pierādījums (izziņa par pārejas perioda uz bioloģisko lauksaimniecību uzsākšanu vai sertifikāts).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Svaigie dārzeņi, kas paredzēti pārstrādei, ir svaigi, bez lieka virsmas mitruma, tīri, neplaisājuši.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Pārstrādei paredzēto dārzeņu kontroli katrai partijai veic operators.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Gurķi, zaļie zirnīši, mārrutki, galviņkāposti, dilles, sīpoli, burkāni, kartupeļi, pupiņas, baklažāni, ķirbji, skābenes un paprika atbilst šā pielikuma 1. tabulā minētajiem kvalitātes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svaigiem dārzeņiem, kartupeļiem un sēnēm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7221"/>
        <w:tblGridChange w:id="0">
          <w:tblGrid>
            <w:gridCol w:w="706"/>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Gurķu vidus ir blīvs, ar negatavām, mīkstām sēklām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Zaļie zirnīši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Veseli un svaigi zirņi, ar plānu un maigu apvalku. Bez svešķermeņu un zemes piemaisījumiem. Gatavības pakāpe (pēc finometra) – ne vairāk kā 56 grādi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Mārrutku saknes ir bez bārkšsaknēm, bez zaļās lapu daļas, nesavītušas. Zemes piemaisījumi – ne vairāk kā 2,5 % no kopējās masas. No ziemas glabāšanas vītušas saknes – ne vairāk kā 15 % no kopējās masas. Sakņu diametrs – ne mazāks par 1,5 cm. Sakņu garums ne mazāks par 6 cm. Mehāniski bojātas (plaisas, nobrāzumi) – ne vairāk kā 5 %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Galviņkāposti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galviņas – noteiktam pārstrādes veidam piemērotas šķirnes, stingras, lapas cieši piekļautas, svars nav mazāks par 0,5 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Dilles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saknēm. Pieļaujamas viegli apvītušas, ar apdzeltējušām lapām līdz 5 % no masas. Dilles bez pelējuma, nav puvušas, nav apkaltušas, bez zemes piemaisījumiem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Sīpola galviņa stingra, nogatavojusies, sausa, ar labi apžāvētām, sausām ārējām zvīņlapām, izžāvēts sīpola kakls, bez zemes piemaisījumiem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Burkāni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Nesažuvuši, sulīgi, ar mazu serdes daļu. Zemes piemaisījumi ne vairāk kā 2 %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bez asniem, bez zaļiem plankumiem, bez tukša vidus un nav apsaluši. Zemes piemaisījumi ne vairāk kā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cietes ražošanai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Cietes saturs nav mazāks par 15 %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čipsu ražošanai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Bumbuļu izmērs ne mazāks par 38 mm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Puve – ne vairāk par 2,4 %, kaitēkļu bojājumi – ne vairāk par 10 %, dziļš kraupis – ne vairāk par 15 %, augšanas plaisas – ne vairāk par 15 %. Kopējo bojājumu summa nepārsniedz 17 % (procenti noteikti pēc masas)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Veselas, bez svešķermeņu piemaisījumiem. Vienmērīgu gatavības pakāpi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Svaigas, sausas, stingras jaunās lapiņas, zaļā krāsā, garša un smarža raksturīga svaigām skābenēm. Lapiņas nogrieztas aktīvās veģetācijas periodā, bez citu augu piemaisījumiem. Lapas sulīgas, ar botāniskai šķirnei raksturīgu lapu formu. Pieļaujamas viegli apvītušas – līdz 2 %, tikko veidoties sākuši ziedneši – līdz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Paprika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Izmērs:</w:t>
            </w:r>
            <w:r>
              <w:br/>
            </w:r>
            <w:r w:rsidR="00000000" w:rsidRPr="00000000" w:rsidDel="00000000">
              <w:rPr>
                <w:rtl w:val="0"/>
              </w:rPr>
              <w:t xml:space="preserve">šķirnes ar iegarenu formu – garumā ne mazāk par 6 cm;</w:t>
            </w:r>
            <w:r>
              <w:br/>
            </w:r>
            <w:r w:rsidR="00000000" w:rsidRPr="00000000" w:rsidDel="00000000">
              <w:rPr>
                <w:rtl w:val="0"/>
              </w:rPr>
              <w:t xml:space="preserve">šķirnes ar apaļu formu – diametrā ne vairāk par 6 cm;</w:t>
            </w:r>
            <w:r>
              <w:br/>
            </w:r>
            <w:r w:rsidR="00000000" w:rsidRPr="00000000" w:rsidDel="00000000">
              <w:rPr>
                <w:rtl w:val="0"/>
              </w:rPr>
              <w:t xml:space="preserve">augļa sieniņas biezums – ne mazāks par 4 mm;</w:t>
            </w:r>
            <w:r>
              <w:br/>
            </w:r>
            <w:r w:rsidR="00000000" w:rsidRPr="00000000" w:rsidDel="00000000">
              <w:rPr>
                <w:rtl w:val="0"/>
              </w:rPr>
              <w:t xml:space="preserve">Pieļaujamās novirzes: neatbilstoši izmēram – ne vairāk par 5 %, viegli apvītuši – ne vairāk par 5 %, ar sauso puvi – ne vairāk par 10 %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Šampinjoni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Sēnes svaigas, baltas, cepurīte pie kātiņa neatvērusies, tīras, ar minimālām augsnes paliekām. Smarža un garša raksturīga šampinjoniem. Sēņu lapiņas gaišas, mīkstums vienmērīgi blīvs, balts.</w:t>
            </w:r>
            <w:r>
              <w:br/>
            </w:r>
            <w:r w:rsidR="00000000" w:rsidRPr="00000000" w:rsidDel="00000000">
              <w:rPr>
                <w:rtl w:val="0"/>
              </w:rPr>
              <w:t xml:space="preserve">Pieļaujamās novirzes: sēnes ar nostieptu mantiju pie kātiņa, bet neveras vaļā – ne vairāk par 2 %; sēnes ar nelieliem bojājumiem (tumšas krāsas punktiem) – ne vairāk par 3 %; sēnes ar viegli pelēcīgu nokrāsu – ne vairāk par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Baklažāni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Mīkstums stingrs, porains, sēklas neattīstītas. Izmērs: diametrs – līdz 10 cm, garums bez ierobežojumiem, augļkātiņa garums – līdz 2 cm.</w:t>
            </w:r>
            <w:r>
              <w:br/>
            </w:r>
            <w:r w:rsidR="00000000" w:rsidRPr="00000000" w:rsidDel="00000000">
              <w:rPr>
                <w:rtl w:val="0"/>
              </w:rPr>
              <w:t xml:space="preserve">Pieļaujamās novirzes: nepareizas formas (līki) – ne vairāk par 20 %, viegli ieskrāpēta miziņa, nelieli noberzumi un iespiedumi – ne vairāk par 10 %, diametrs līdz 12 cm – ne vairāk par 10 %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Pārstrādātu produktu ražošanā neizmanto pārtikas piedevas – konservantus. Dārzeņu marinādes ražošanā atļauts izmantot etiķskābi un etiķi.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Produktam pievienotā sāls daudzums: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 svaigiem, mizotiem, vārītiem un tvaicētiem kartupeļiem un dārzeņiem (vakuumā) sāls nav pievienots;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7.2. marinētiem, skābētiem, sālītiem dārzeņiem un sēnēm – ne vairāk kā 2,5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7.3. zaļajiem zirnīšiem – ne vairāk kā 0,7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7.4. dārzeņu salātiem un dārzeņu konserviem – ne vairāk kā 1,2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Dārzeņus skābē, izmantojot dabīgas fermentēšanas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Šā pielikuma 2., 3., 4., 5., 6., 7., 8. un 9. tabulā minētos produktu mikrobioloģiskos un fizikāli ķīmiskos rādītājus operators kontrolē ne retāk kā reizi gadā, un tie atbilst attiecīgajās tabulās minētajiem kvalitātes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konservētiem dārzeņiem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143"/>
        <w:gridCol w:w="3676"/>
        <w:gridCol w:w="3005"/>
        <w:tblGridChange w:id="0">
          <w:tblGrid>
            <w:gridCol w:w="706"/>
            <w:gridCol w:w="2143"/>
            <w:gridCol w:w="3676"/>
            <w:gridCol w:w="300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Zaļie zirnīši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zirņi, ne mazāk kā 55 % no svara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mazāks kā 5,3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salāti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0,9–2,25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konservi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konservētām, marinētām sēnēm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5017"/>
        <w:gridCol w:w="3868"/>
        <w:tblGridChange w:id="0">
          <w:tblGrid>
            <w:gridCol w:w="706"/>
            <w:gridCol w:w="5017"/>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Masas daļa no konservu masas neto:</w:t>
            </w:r>
            <w:r>
              <w:br/>
            </w:r>
            <w:r w:rsidR="00000000" w:rsidRPr="00000000" w:rsidDel="00000000">
              <w:rPr>
                <w:rtl w:val="0"/>
              </w:rPr>
              <w:t xml:space="preserve">veselie,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ne mazāk kā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Blakus piemaisījumi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galda mārrutkiem, mērcēm un sinepēm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389"/>
        <w:gridCol w:w="3868"/>
        <w:tblGridChange w:id="0">
          <w:tblGrid>
            <w:gridCol w:w="706"/>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0,6–1,9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NaCl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3,0–4,6</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Tomātu mērces un kečupi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 </w:t>
            </w:r>
            <w:r w:rsidR="00000000" w:rsidRPr="00000000" w:rsidDel="00000000">
              <w:rPr>
                <w:i w:val="1"/>
                <w:rtl w:val="0"/>
              </w:rPr>
              <w:t xml:space="preserve">Brix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0,5–3,3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0,3–1,6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Mērces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0,3–1,9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3,5–4,0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dārzeņu zupām un tām līdzīgiem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5017"/>
        <w:gridCol w:w="3868"/>
        <w:tblGridChange w:id="0">
          <w:tblGrid>
            <w:gridCol w:w="706"/>
            <w:gridCol w:w="5017"/>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kartupeļu pārstrādes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293"/>
        <w:gridCol w:w="3868"/>
        <w:tblGridChange w:id="0">
          <w:tblGrid>
            <w:gridCol w:w="706"/>
            <w:gridCol w:w="1664"/>
            <w:gridCol w:w="3293"/>
            <w:gridCol w:w="3868"/>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ciete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pulverveida viela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cietei, bez blakus smaržām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15,00–20,00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pelnu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Pelni (smiltis), nešķ. 10 % HCl, %, maks.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Skābums – 0,1 NaOH patēriņš 100 g sausnas neitralizācijai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w:t>
            </w:r>
            <w:r w:rsidR="00000000" w:rsidRPr="00000000" w:rsidDel="00000000">
              <w:rPr>
                <w:vertAlign w:val="subscript"/>
                <w:rtl w:val="0"/>
              </w:rPr>
              <w:t xml:space="preserve">2</w:t>
            </w:r>
            <w:r w:rsidR="00000000" w:rsidRPr="00000000" w:rsidDel="00000000">
              <w:rPr>
                <w:rtl w:val="0"/>
              </w:rPr>
              <w:t xml:space="preserve"> saturs, mg/kg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Koliformas, 0,01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čipsi, kraukšķīgie salmiņi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Mitruma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Tauku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žāvētiem dārzeņiem, kaltētām sēnēm, sukādēm, saldētiem dārzeņiem, dārzeņu nektāriem, ievārījumiem, biezeņiem un tiem līdzīgiem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293"/>
        <w:gridCol w:w="3868"/>
        <w:tblGridChange w:id="0">
          <w:tblGrid>
            <w:gridCol w:w="706"/>
            <w:gridCol w:w="1664"/>
            <w:gridCol w:w="3293"/>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Kaltēti dārzeņi, kaltētas sēnes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w:t>
            </w:r>
            <w:r>
              <w:br/>
            </w:r>
            <w:r w:rsidR="00000000" w:rsidRPr="00000000" w:rsidDel="00000000">
              <w:rPr>
                <w:rtl w:val="0"/>
              </w:rPr>
              <w:t xml:space="preserve">kaltētām sēnēm 5 x 10</w:t>
            </w:r>
            <w:r w:rsidR="00000000" w:rsidRPr="00000000" w:rsidDel="00000000">
              <w:rPr>
                <w:vertAlign w:val="superscript"/>
                <w:rtl w:val="0"/>
              </w:rPr>
              <w:t xml:space="preserve">3</w:t>
            </w:r>
            <w:r w:rsidR="00000000" w:rsidRPr="00000000" w:rsidDel="00000000">
              <w:rPr>
                <w:rtl w:val="0"/>
              </w:rPr>
              <w:t xml:space="preserve"> kvv/1 g;</w:t>
            </w:r>
            <w:r>
              <w:br/>
            </w:r>
            <w:r w:rsidR="00000000" w:rsidRPr="00000000" w:rsidDel="00000000">
              <w:rPr>
                <w:rtl w:val="0"/>
              </w:rPr>
              <w:t xml:space="preserve">kaltētiem dārzeņiem 2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Sukādes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Cukuru saturs gatavā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82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Saldēti dārzeņi (atsaldēti)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ievārījumi, biezeņi un tiem līdzīgi produkti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un zarnu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nektāri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(pārrēķinot citronskābē),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kvv/1 g, pārējiem – 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skābētiem un marinētiem kāpostiem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293"/>
        <w:gridCol w:w="3868"/>
        <w:tblGridChange w:id="0">
          <w:tblGrid>
            <w:gridCol w:w="706"/>
            <w:gridCol w:w="1664"/>
            <w:gridCol w:w="3293"/>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un sulas savstarpējā attiecība,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85–90 : 15–10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kāposti ar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ar piedevām un sulas savstarpējā attiecība,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85–90 : 15–10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Marinēti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kāposti un marināde,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 40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Marinēti kāposti ar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kāposti ar piedevām un marināde,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 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svaigiem un mizotiem, vārītiem un tvaicētiem, skābētiem un sālītiem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143"/>
        <w:gridCol w:w="3580"/>
        <w:gridCol w:w="3005"/>
        <w:tblGridChange w:id="0">
          <w:tblGrid>
            <w:gridCol w:w="706"/>
            <w:gridCol w:w="2143"/>
            <w:gridCol w:w="3580"/>
            <w:gridCol w:w="3005"/>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mizoti, vārīti un tvaicēti kartupeļi un dārzeņi (vakuumā)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6</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un sālīti dārzeņi un sēnes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6</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Rauga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Marinētu dārzeņu saturs konservos no kopējās masas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vismaz 50 %, ja dārzeņi ir nesagriezti;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vismaz 55 %, ja dārzeņi ir sagriezti."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noteikumu_(grozījumu)_projekts_p2_24-TA-1926.docx</dc:title>
</cp:coreProperties>
</file>

<file path=docProps/custom.xml><?xml version="1.0" encoding="utf-8"?>
<Properties xmlns="http://schemas.openxmlformats.org/officeDocument/2006/custom-properties" xmlns:vt="http://schemas.openxmlformats.org/officeDocument/2006/docPropsVTypes"/>
</file>