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15. augustā (prot. Nr. 40 34.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(turpmāk – specifiskais atbalsta mērķis) 4.1.2.5. pasākumu "Piesaistīt un noturēt ārstniecības personas darbam valsts apmaksāto veselības aprūpes pakalpojumu sektorā, īpaši stacionāros"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projektu iesniedzējam (turpmāk – projekta iesniedzējs) un finansējuma saņēmējam (turpmāk – finansējuma saņēmējs);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komercdarbības atbalsta saņemšanu saistītos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ietvaros atbildīgās iestādes funkcijas pilda Veselības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plānotais atbalsta veids ir grants (dotācija) ar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Pasākuma mērķis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mērķis ir piesaistīt un noturēt ārstniecības personas darbam valsts apmaksāto veselības aprūpes pakalpojumu sektorā, īpaši stacionāros.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mērķa grupa ir ārstniecības personas.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iznākuma rādītājs "Piesaistīto ārstniecības personu skaits, kuras saņēmušas atbalstu, lai veicinātu to piesaisti darbam veselības aprūpē" paredz, ka atbalstu uz 2029. gada 31. decembri būs saņēmušas 458 ārstniecības personas, tostarp uz 2024. gada 31. decembri atbalstu būs saņēmušas 50 ārstniecības personas, tai skaitā: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iznākuma rādītājs "Personas ar vidējo izglītību" paredz, ka atbalstu uz 2029. gada 31. decembri būs saņēmušas 45 ārstniecības personas un uz 2024. gada 31. decembri atbalstu būs saņēmušas piecas ārstniecības personas;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iznākuma rādītājs "Personas ar augstāko izglītību" paredz, ka atbalstu uz 2029. gada 31. decembri būs saņēmušas 413 ārstniecības personas un uz 2024. gada 31. decembri atbalstu būs saņēmušas 45 ārstniecības personas.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Pasākuma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plānotais un pieejamais kopējais finansējums ir 6 690 300 </w:t>
      </w:r>
      <w:r w:rsidR="00000000" w:rsidRPr="00000000" w:rsidDel="00000000">
        <w:rPr>
          <w:i w:val="1"/>
          <w:rtl w:val="0"/>
        </w:rPr>
        <w:t xml:space="preserve">euro</w:t>
      </w:r>
      <w:r w:rsidR="00000000" w:rsidRPr="00000000" w:rsidDel="00000000">
        <w:rPr>
          <w:rtl w:val="0"/>
        </w:rPr>
        <w:t xml:space="preserve">, tai skaitā Eiropas Sociālā fonda Plus finansējums 5 686 755 </w:t>
      </w:r>
      <w:r w:rsidR="00000000" w:rsidRPr="00000000" w:rsidDel="00000000">
        <w:rPr>
          <w:i w:val="1"/>
          <w:rtl w:val="0"/>
        </w:rPr>
        <w:t xml:space="preserve">euro</w:t>
      </w:r>
      <w:r w:rsidR="00000000" w:rsidRPr="00000000" w:rsidDel="00000000">
        <w:rPr>
          <w:rtl w:val="0"/>
        </w:rPr>
        <w:t xml:space="preserve"> un valsts budžeta līdzfinansējums 1 003 545</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Maksimālais Eiropas Sociālā fonda Plus finansējuma apmērs nepārsniedz 85 procentus no projekta kopējā attiecināmā finansējuma.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izmaksas ir attiecināmas, ja tās atbilst šajos noteikumos minētajām izmaksu pozīcijām un ir radušās pēc tam, kad noslēgta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iesnieguma atlase tiek izsludināta vienu reizi par visu pasākumam pieejamo finansējumu.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kas pēc sadarbības iestādes lēmuma par projekta iesnieguma apstiprināšanu kļūst par finansējuma saņēmēju, pasākuma ietvaros ir vadošā valsts pārvaldes iestāde veselības nozarē – Veselības ministrija.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nolikumam un iesniedz to sadarbības iestādē, izmantojot Kohēzijas politikas fondu vadības informācijas sistēmu.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Pasākuma atbalstāmās darbības un attiecināmās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ārstniecības personu piesaiste;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ģimenes ārsta prakses nodošana;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un publicitātes pasākumu nodrošināšana.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w:t>
      </w:r>
      <w:r w:rsidR="00000000" w:rsidRPr="00000000" w:rsidDel="00000000">
        <w:rPr>
          <w:rtl w:val="0"/>
        </w:rPr>
        <w:t xml:space="preserve"> apakšpunktā minētās atbalstāmās darbības attiecināmās izmaksas saskaņā ar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w:t>
      </w:r>
      <w:r w:rsidR="00000000" w:rsidRPr="00000000" w:rsidDel="00000000">
        <w:rPr>
          <w:rtl w:val="0"/>
        </w:rPr>
        <w:t xml:space="preserve">Regula Nr. 2021/1060</w:t>
      </w:r>
      <w:r w:rsidR="00000000" w:rsidRPr="00000000" w:rsidDel="00000000">
        <w:rPr>
          <w:rtl w:val="0"/>
        </w:rPr>
        <w:t xml:space="preserve">), 55. panta 1. punktu projekta iesniegumā plāno kā vienu izmaksu pozīciju, piemērojot vienoto izmaksu likmi 13 procentu apmērā no pārējām šo noteikumu </w:t>
      </w:r>
      <w:r w:rsidR="00000000" w:rsidRPr="00000000" w:rsidDel="00000000">
        <w:rPr>
          <w:rtl w:val="0"/>
        </w:rPr>
        <w:t xml:space="preserve">34.</w:t>
      </w:r>
      <w:r w:rsidR="00000000" w:rsidRPr="00000000" w:rsidDel="00000000">
        <w:rPr>
          <w:rtl w:val="0"/>
        </w:rPr>
        <w:t xml:space="preserve"> punktā minētajām projekta tiešajām attiecināmajām īstenošanas izmaksām. Minētās atbalstāmās darbības ietvaros ir attiecināmas finansējuma saņēmēja projekta vadības personāla un īstenošanas personāla atlīdzības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rtl w:val="0"/>
        </w:rPr>
        <w:t xml:space="preserve"> apakšpunktā minētās atbalstāmās darbības ietvaros ir attiecināmas izmaksas par ārstniecības personu piesaistes pasākumiem, kuri ir vērsti uz valsts apmaksāto veselības aprūpes pakalpojumu pieejamības uzlabošanu un tiek īstenoti visā Latvijas teritorijā, kur ir konstatēts ārstniecības personāla trūkums, kā arī iekļauj vienreizējās kompensācijas ārstniecības personām, kas tiek noteiktas, pamatojoties uz </w:t>
      </w:r>
      <w:r w:rsidR="00000000" w:rsidRPr="00000000" w:rsidDel="00000000">
        <w:rPr>
          <w:rtl w:val="0"/>
        </w:rPr>
        <w:t xml:space="preserve">Regulas Nr. 2021/1060</w:t>
      </w:r>
      <w:r w:rsidR="00000000" w:rsidRPr="00000000" w:rsidDel="00000000">
        <w:rPr>
          <w:rtl w:val="0"/>
        </w:rPr>
        <w:t xml:space="preserve"> 53. panta 1. punkta "b" apakšpunktu un atbildīgās iestādes izstrādāto vienkāršoto izmaksu metodiku, un tās ir attiecināmas uz šādām ārstniecības personām: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sertificēts ārsts un sertificēts zobārsts;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māsa, sertificēts ārsta palīgs, sertificēta vecmāte, sertificēts fizioterapeits, sertificēts ergoterapeits, sertificēts zobu higiēnists, sertificēts audiologopēds un sertificēts mākslas terapeits;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zobārsta asistents, māsu palīgs.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un </w:t>
      </w:r>
      <w:r w:rsidR="00000000" w:rsidRPr="00000000" w:rsidDel="00000000">
        <w:rPr>
          <w:rtl w:val="0"/>
        </w:rPr>
        <w:t xml:space="preserve">17.3.</w:t>
      </w:r>
      <w:r w:rsidR="00000000" w:rsidRPr="00000000" w:rsidDel="00000000">
        <w:rPr>
          <w:rtl w:val="0"/>
        </w:rPr>
        <w:t xml:space="preserve"> apakšpunktā minētajām ārstniecības personām saskaņā ar normatīvajiem aktiem par ārstniecības personu un ārstniecības atbalsta personu reģistra izveidi jābūt reģistrētām Ārstniecības personu un ārstniecības atbalsta personu reģistrā.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15.3.</w:t>
      </w:r>
      <w:r w:rsidR="00000000" w:rsidRPr="00000000" w:rsidDel="00000000">
        <w:rPr>
          <w:rtl w:val="0"/>
        </w:rPr>
        <w:t xml:space="preserve"> apakšpunktā minētā atbalstāmā darbība ietver vienreizēju kompensāciju ģimenes ārstam, kurš nodod savu ģimenes ārsta praksi, par specifisko zināšanu, informācijas un pieredzes nodošanu ģimenes ārstam, kurš pārņem praksi, ne mazāk kā triju mēnešu periodam un kas tiek noteikta, pamatojoties uz </w:t>
      </w:r>
      <w:r w:rsidR="00000000" w:rsidRPr="00000000" w:rsidDel="00000000">
        <w:rPr>
          <w:rtl w:val="0"/>
        </w:rPr>
        <w:t xml:space="preserve">Regulas Nr. 2021/1060</w:t>
      </w:r>
      <w:r w:rsidR="00000000" w:rsidRPr="00000000" w:rsidDel="00000000">
        <w:rPr>
          <w:rtl w:val="0"/>
        </w:rPr>
        <w:t xml:space="preserve"> 53. panta 1. punkta "b" apakšpunktu un atbildīgās iestādes izstrādāto vienkāršoto izmaksu metodiku.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15.4.</w:t>
      </w:r>
      <w:r w:rsidR="00000000" w:rsidRPr="00000000" w:rsidDel="00000000">
        <w:rPr>
          <w:rtl w:val="0"/>
        </w:rPr>
        <w:t xml:space="preserve"> apakšpunktā minētā atbalstāmā darbība ietver informācijas un publicitātes nodrošināšanas izmaksas atbilstoši Regulas Nr. 2021/1060 47. un 50. pantam un kārtībai,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Uz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noteiktajām vienreizējām kompensācijām var pretendēt ārstniecības personas (turpmāk – kompensācijas pretendents vai kompensācijas saņēmējs) darbam prioritārajās jomās, tas ir, sirds un asinsvadu slimības, onkoloģija, psihiskā veselība, mātes un bērna veselības aprūpe, retās slimības, paliatīvā aprūpe, medicīniskā rehabilitācija, un ar šīm jomām saistītajās specialitātēs (turpmāk – atbalstāmās specialitātes), ja ir spēkā šādi nosacījumi: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atbalstāmās profesijas un specialitātes ir minētas pasākumam izstrādātajā Cilvēkresursu piesaistes plānā (turpmāk – Cilvēkresursu plāns);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kompensācijas pretendents ne agrāk kā 12 mēnešus pirms kompensācijas pieteikuma iesniegšanas brīža nav strādājis ārstniecības iestādē valsts apmaksāto veselības aprūpes pakalpojumu sniegšanā Latvijā (turpmāk – atbalstāmā iestāde);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atbalstāmajai iestādei ir noslēgts līgums ar Nacionālo veselības dienestu (turpmāk – dienests) par valsts apmaksāto veselības aprūpes pakalpojumu sniegšanu, tai skaitā zobārstam līgums paredz zobārstniecības pakalpojumu sniegšanu, saskaņā ar normatīvajiem aktiem par veselības aprūpes pakalpojumu organizēšanas un samaksas kārtību vai noteikts deleģējums nodrošināt veselības aprūpes pakalpojumus;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kompensācijas pretendents plāno strādāt vai kopš šo noteikumu </w:t>
      </w:r>
      <w:r w:rsidR="00000000" w:rsidRPr="00000000" w:rsidDel="00000000">
        <w:rPr>
          <w:rtl w:val="0"/>
        </w:rPr>
        <w:t xml:space="preserve">21.2.</w:t>
      </w:r>
      <w:r w:rsidR="00000000" w:rsidRPr="00000000" w:rsidDel="00000000">
        <w:rPr>
          <w:rtl w:val="0"/>
        </w:rPr>
        <w:t xml:space="preserve"> apakšpunktā minētā brīža strādā atbalstāmajā iestādē atbalstāmajā specialitātē valsts apmaksāto veselības aprūpes pakalpojumu sniegšanā, un kompensācijas pretendentam ar atbalstāmo iestādi ir vai tiks noslēgts darba līgums vismaz uz trim gadiem par normālo (tai skaitā saīsināto) darba laiku neatkarīgi no darba laika organizācijas (piemēram, nakts darbs, maiņu darbs vai summētais darba laiks).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17.</w:t>
      </w:r>
      <w:r w:rsidR="00000000" w:rsidRPr="00000000" w:rsidDel="00000000">
        <w:rPr>
          <w:rtl w:val="0"/>
        </w:rPr>
        <w:t xml:space="preserve"> punktā minētajām vienreizējām kompensācijām, ievērojot šo noteikumu </w:t>
      </w:r>
      <w:r w:rsidR="00000000" w:rsidRPr="00000000" w:rsidDel="00000000">
        <w:rPr>
          <w:rtl w:val="0"/>
        </w:rPr>
        <w:t xml:space="preserve">21.</w:t>
      </w:r>
      <w:r w:rsidR="00000000" w:rsidRPr="00000000" w:rsidDel="00000000">
        <w:rPr>
          <w:rtl w:val="0"/>
        </w:rPr>
        <w:t xml:space="preserve"> punktā minētos nosacījumus, finansējuma saņēmējs, kompensācijas saņēmējs un atbalstāmā iestāde slēdz trīspusēju līgumu par kompensācijas saņemšanu (turpmāk – kompensācijas līgums), izņemot gadījumu, ja kompensācijas saņēmējs ir arī atbalstāmā iestāde un tiek slēgts divpusējs līgums.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Pieteikumu uz šo noteikumu </w:t>
      </w:r>
      <w:r w:rsidR="00000000" w:rsidRPr="00000000" w:rsidDel="00000000">
        <w:rPr>
          <w:rtl w:val="0"/>
        </w:rPr>
        <w:t xml:space="preserve">17.</w:t>
      </w:r>
      <w:r w:rsidR="00000000" w:rsidRPr="00000000" w:rsidDel="00000000">
        <w:rPr>
          <w:rtl w:val="0"/>
        </w:rPr>
        <w:t xml:space="preserve"> punktā minētajām vienreizējām kompensācijām kompensācijas pretendents iesniedz kopā ar atbalstāmās iestādes apliecinājumu, ka kompensācijas pretendents un atbalstāmā iestāde atbilst šo noteikumu </w:t>
      </w:r>
      <w:r w:rsidR="00000000" w:rsidRPr="00000000" w:rsidDel="00000000">
        <w:rPr>
          <w:rtl w:val="0"/>
        </w:rPr>
        <w:t xml:space="preserve">21.</w:t>
      </w:r>
      <w:r w:rsidR="00000000" w:rsidRPr="00000000" w:rsidDel="00000000">
        <w:rPr>
          <w:rtl w:val="0"/>
        </w:rPr>
        <w:t xml:space="preserve"> punktā minētajiem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Kompensācijas pretendenta un atbalstāmās iestādes atbilstību šo noteikumu </w:t>
      </w:r>
      <w:r w:rsidR="00000000" w:rsidRPr="00000000" w:rsidDel="00000000">
        <w:rPr>
          <w:rtl w:val="0"/>
        </w:rPr>
        <w:t xml:space="preserve">21.</w:t>
      </w:r>
      <w:r w:rsidR="00000000" w:rsidRPr="00000000" w:rsidDel="00000000">
        <w:rPr>
          <w:rtl w:val="0"/>
        </w:rPr>
        <w:t xml:space="preserve"> punktā minētajiem kompensācijas nosacījumiem pārbauda uz kompensācijas pieteikuma iesniegšanas brīdi.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21.2.</w:t>
      </w:r>
      <w:r w:rsidR="00000000" w:rsidRPr="00000000" w:rsidDel="00000000">
        <w:rPr>
          <w:rtl w:val="0"/>
        </w:rPr>
        <w:t xml:space="preserve"> apakšpunktā minētais nosacījums nav attiecināms uz šo noteikumu 17.1. apakšpunktā minēto ģimenes ārstu, ja ģimenes ārsts konkrētajā periodā ir strādājis ģimenes ārsta praksē, bet tam nav sava pacientu saraksta.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w:t>
      </w:r>
      <w:r w:rsidR="00000000" w:rsidRPr="00000000" w:rsidDel="00000000">
        <w:rPr>
          <w:rtl w:val="0"/>
        </w:rPr>
        <w:t xml:space="preserve"> punktā minētā kompensācija ir atbalstāma, ja kompensācijas pretendents – ģimenes ārsts, kurš nodod savu ģimenes ārsta praksi, – ir sasniedzis pensijas vecumu un kopā ar pieteikumu iesniedzis dienesta apliecinājumu, ka  ģimenes ārsts, kurš nodod praksi, un ģimenes ārsts, kurš pārņem praksi, ir parakstījuši vienošanos par prakses pārņemšanas uzsākšanu. Specifisko zināšanu, informācijas un pieredzes nodošana norit ne mazāk kā trīs mēnešus.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w:t>
      </w:r>
      <w:r w:rsidR="00000000" w:rsidRPr="00000000" w:rsidDel="00000000">
        <w:rPr>
          <w:rtl w:val="0"/>
        </w:rPr>
        <w:t xml:space="preserve"> punktā minēto vienreizējās kompensācijas pretendenta atbilstību vērtē pieteikuma iesniegšanas brīdī, un kompensāciju attiecina un izmaksā brīdī, kad jaunais ģimenes ārsts, kurš pārņem praksi, ir noslēdzis ar dienestu līgumu par primārās veselības aprūpes sniegšanu un apmaksu, un dienests to apliecina.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26.</w:t>
      </w:r>
      <w:r w:rsidR="00000000" w:rsidRPr="00000000" w:rsidDel="00000000">
        <w:rPr>
          <w:rtl w:val="0"/>
        </w:rPr>
        <w:t xml:space="preserve"> punktā minēto prasību izpilde var ietvert noteikumos par rezidentu uzņemšanas, sadales un rezidentūras finansēšanas kārtību noteikto prasību izpildi attiecībā uz nodarbinātību rezidentūras laikā un pēc rezidentūras beigšanas neatkarīgi no specialitātes, kurā rezidentūra tiek veikta.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Lai kontrolētu šo noteikumu </w:t>
      </w:r>
      <w:r w:rsidR="00000000" w:rsidRPr="00000000" w:rsidDel="00000000">
        <w:rPr>
          <w:rtl w:val="0"/>
        </w:rPr>
        <w:t xml:space="preserve">21.4.</w:t>
      </w:r>
      <w:r w:rsidR="00000000" w:rsidRPr="00000000" w:rsidDel="00000000">
        <w:rPr>
          <w:rtl w:val="0"/>
        </w:rPr>
        <w:t xml:space="preserve"> apakšpunktā ietverto prasību izpildi, kā arī pamatojoties uz finansējuma saņēmēja pieprasījumu, atbalstāmās iestādes sniedz informāciju par kompensācijas saņēmēja darba apjomu valsts apmaksāto veselības aprūpes pakalpojumu sniegšanā trīs gadus kopš šo noteikumu </w:t>
      </w:r>
      <w:r w:rsidR="00000000" w:rsidRPr="00000000" w:rsidDel="00000000">
        <w:rPr>
          <w:rtl w:val="0"/>
        </w:rPr>
        <w:t xml:space="preserve">22.</w:t>
      </w:r>
      <w:r w:rsidR="00000000" w:rsidRPr="00000000" w:rsidDel="00000000">
        <w:rPr>
          <w:rtl w:val="0"/>
        </w:rPr>
        <w:t xml:space="preserve"> punktā minētā kompensācijas līguma parakstīšanas brīža.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21.2.</w:t>
      </w:r>
      <w:r w:rsidR="00000000" w:rsidRPr="00000000" w:rsidDel="00000000">
        <w:rPr>
          <w:rtl w:val="0"/>
        </w:rPr>
        <w:t xml:space="preserve"> apakšpunktā minētā atbalstāmā iestāde izbeidz šo noteikumu </w:t>
      </w:r>
      <w:r w:rsidR="00000000" w:rsidRPr="00000000" w:rsidDel="00000000">
        <w:rPr>
          <w:rtl w:val="0"/>
        </w:rPr>
        <w:t xml:space="preserve">21.3.</w:t>
      </w:r>
      <w:r w:rsidR="00000000" w:rsidRPr="00000000" w:rsidDel="00000000">
        <w:rPr>
          <w:rtl w:val="0"/>
        </w:rPr>
        <w:t xml:space="preserve"> apakšpunktā minētā līguma darbību vai pārtrauc deleģēto funkciju nodrošināšanu, vai samazina kompensācijas saņēmēja darba apjomu, kompensācijas saņēmējam ir tiesības turpināt darbu atbalstāmajā specialitātē citā atbalstāmajā iestādē, ja tiek izpildīti šo noteikumu </w:t>
      </w:r>
      <w:r w:rsidR="00000000" w:rsidRPr="00000000" w:rsidDel="00000000">
        <w:rPr>
          <w:rtl w:val="0"/>
        </w:rPr>
        <w:t xml:space="preserve">21.3.</w:t>
      </w:r>
      <w:r w:rsidR="00000000" w:rsidRPr="00000000" w:rsidDel="00000000">
        <w:rPr>
          <w:rtl w:val="0"/>
        </w:rPr>
        <w:t xml:space="preserve"> un </w:t>
      </w:r>
      <w:r w:rsidR="00000000" w:rsidRPr="00000000" w:rsidDel="00000000">
        <w:rPr>
          <w:rtl w:val="0"/>
        </w:rPr>
        <w:t xml:space="preserve">21.4.</w:t>
      </w:r>
      <w:r w:rsidR="00000000" w:rsidRPr="00000000" w:rsidDel="00000000">
        <w:rPr>
          <w:rtl w:val="0"/>
        </w:rPr>
        <w:t xml:space="preserve"> apakšpunktā minētie nosacījumi. Katrā individuālā gadījumā lēmumu par atbalstāmās iestādes maiņas pamatotību un atbalstīšanu pieņem konsultatīvā darba grupa.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Kompensācijas saņēmējs 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19.</w:t>
      </w:r>
      <w:r w:rsidR="00000000" w:rsidRPr="00000000" w:rsidDel="00000000">
        <w:rPr>
          <w:rtl w:val="0"/>
        </w:rPr>
        <w:t xml:space="preserve"> punktā minēto kompensāciju var saņemt vienu reizi projekta īstenošanas laikā.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rtl w:val="0"/>
        </w:rPr>
        <w:t xml:space="preserve"> punktā minēto atbalstāmo darbību īstenošanai ir attiecināmas projekta netiešās attiecināmās izmaksas, ko projekta iesniegumā plāno kā vienu izmaksu pozīciju, piemērojot netiešo izmaksu vienoto likmi 15 procentu apmērā no šo noteikumu </w:t>
      </w:r>
      <w:r w:rsidR="00000000" w:rsidRPr="00000000" w:rsidDel="00000000">
        <w:rPr>
          <w:shd w:fill="#e0ffff" w:val="clear"/>
          <w:rtl w:val="0"/>
        </w:rPr>
        <w:t xml:space="preserve">15.</w:t>
      </w:r>
      <w:r w:rsidR="00000000" w:rsidRPr="00000000" w:rsidDel="00000000">
        <w:rPr>
          <w:rtl w:val="0"/>
        </w:rPr>
        <w:t xml:space="preserve"> punktā minētajām tiešajām personāla atlīdzības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attiecināmās izmaksas, ja finansējuma saņēmējs tos nevar atgūt normatīvajos aktos par pievienotās vērtības nodokli noteiktajā kārtībā.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20.</w:t>
      </w:r>
      <w:r w:rsidR="00000000" w:rsidRPr="00000000" w:rsidDel="00000000">
        <w:rPr>
          <w:rtl w:val="0"/>
        </w:rPr>
        <w:t xml:space="preserve"> punktā minētās izmaksas veido pārējās projekta tiešās attiecināmās īstenošanas izmaksas, šo noteikumu </w:t>
      </w:r>
      <w:r w:rsidR="00000000" w:rsidRPr="00000000" w:rsidDel="00000000">
        <w:rPr>
          <w:rtl w:val="0"/>
        </w:rPr>
        <w:t xml:space="preserve">16.</w:t>
      </w:r>
      <w:r w:rsidR="00000000" w:rsidRPr="00000000" w:rsidDel="00000000">
        <w:rPr>
          <w:rtl w:val="0"/>
        </w:rPr>
        <w:t xml:space="preserve"> punktā minētās izmaksas veido projekta tiešās attiecināmās personāla atlīdzības izmaksas.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Pasākuma projekta īstenošanas un finansējuma saņemšanas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Pasākuma ietvaros finansējuma saņēmējs izveido konsultatīvu darba grupu. Konsultatīvās darba grupas sastāvā pastāvīgo locekļu statusā pieaicina: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balsstiesībām – Veselības ministrijas un dienesta pārstāvjus;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balsstiesībām – atbildīgās iestādes pārstāvjus.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konsultatīvās darba grupas sanāksmes organizē atbilstoši nepieciešamībai. Konsultatīvā darba grupa: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sniedz priekšlikumus un saskaņo Cilvēkresursu plānu, kas nosaka nepieciešamo cilvēkresursu piesaisti veselības aprūpes pakalpojumu nodrošināšanai atbalstāmajā specialitātē atbalstāmajā iestādē visā Latvijas teritorijā;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nepieciešamībai, bet ne retāk kā reizi pusgadā izvērtē Cilvēkresursu plāna izpildi;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saskaņo Cilvēkresursu piesaistes kārtību (turpmāk - Kārtība), kādā veicama cilvēkresursu piesaiste un kompensāciju piešķiršana;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apstiprina atbalstāmo iestāžu un kompensācijas pretendentu un saņēmēju sarakstu.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izstrādā kārtību, kādā veicama cilvēkresursu piesaiste veselības aprūpes pakalpojumu nodrošināšanai visā Latvijas teritorijā, paredzot atbalsta saņemšanas nosacījumus un kompensācijas pretendentu izvērtēšanas kritērijus.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sagatavo Cilvēkresursu plānu un iesniedz saskaņošanai konsultatīvajā darba grupā.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Cilvēkresursu plānā iekļauj šādu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plānotās kompensāciju pretendentu atlases;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nepieciešamos speciālistus dalījumā pa atbalstāmajām iestādēm un atbalstāmajām specialitātēm.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Finansējuma saņēmējs līdz kārtējā gada 31. martam sagatavo pārskatu par iepriekšējā gada Cilvēkresursu plāna izpildes rezultātiem un efektivitātes izvērtējumu, tostarp priekšlikumus Cilvēkresursu plāna aktualizācijai, un iesniedz saskaņošanai konsultatīvajā darba grupā.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Finansējuma saņēmējs organizē atbalstāmo kompensācijas pretendentu atlasi un kompensācijas pretendentu sarakstu iesniedz apstiprināšanai konsultatīvajā darba grupā.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Finansējuma saņēmējs nodrošina, lai informācija par kompensācijas saņemšanu būtu publiski pieejama tīmeklī, un nodrošina iespēju anonīmi izteikt iebildumus un ierosinājumus par atbalsta pasākumiem, kā arī ne retāk kā reizi trijos mēnešos savā tīmekļvietnē ievieto aktuālo informāciju par projekta īstenošanu.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Finansējuma saņēmējs atgūst šo noteikumu </w:t>
      </w:r>
      <w:r w:rsidR="00000000" w:rsidRPr="00000000" w:rsidDel="00000000">
        <w:rPr>
          <w:rtl w:val="0"/>
        </w:rPr>
        <w:t xml:space="preserve">17.</w:t>
      </w:r>
      <w:r w:rsidR="00000000" w:rsidRPr="00000000" w:rsidDel="00000000">
        <w:rPr>
          <w:rtl w:val="0"/>
        </w:rPr>
        <w:t xml:space="preserve"> punktā minēto kompensāciju proporcionāli nenostrādātajam laikam, ja kompensācijas saņēmējs neizpilda šo noteikumu </w:t>
      </w:r>
      <w:r w:rsidR="00000000" w:rsidRPr="00000000" w:rsidDel="00000000">
        <w:rPr>
          <w:rtl w:val="0"/>
        </w:rPr>
        <w:t xml:space="preserve">21.</w:t>
      </w:r>
      <w:r w:rsidR="00000000" w:rsidRPr="00000000" w:rsidDel="00000000">
        <w:rPr>
          <w:rtl w:val="0"/>
        </w:rPr>
        <w:t xml:space="preserve"> punktā minētos nosacījumus vai pirms termiņa lauž šo noteikumu </w:t>
      </w:r>
      <w:r w:rsidR="00000000" w:rsidRPr="00000000" w:rsidDel="00000000">
        <w:rPr>
          <w:rtl w:val="0"/>
        </w:rPr>
        <w:t xml:space="preserve">22.</w:t>
      </w:r>
      <w:r w:rsidR="00000000" w:rsidRPr="00000000" w:rsidDel="00000000">
        <w:rPr>
          <w:rtl w:val="0"/>
        </w:rPr>
        <w:t xml:space="preserve"> punktā minēto līgumu, vai darba attiecību pārtraukums vai laiks, kad netiek pildīti kompensācijas līguma nosacījumi, pārsniedz trīs mēnešus triju gadu periodā un finansējuma saņēmējs nepagarina kompensācijas līguma darbības termiņu. Atgūto finansējumu var atkārtoti izmantot projekta īstenošanai.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Finansējuma saņēmējs uzkrāj:</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datus par projekta ietvaros kompensāciju saņēmušajām personām atbilstoši Eiropas Parlamenta un Padomes 2021. gada 24. jūnija Regulas (ES) Nr. 2021/1057, ar ko izveido Eiropas Sociālo fondu Plus (ESF+) un atceļ Regulu (ES) Nr. 1296/2013, I pielikumam un normatīvajam aktam par Eiropas Savienības fondu projektu pārbaužu veikšanas kārtību 2021.–2027. gada plānošanas periodā;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datus par horizontālā principa "Vienlīdzība, iekļaušana, nediskriminācija un pamattiesību ievērošana" horizontālo rādītāju – mediju kampaņu, semināru, konferenču un komunikācijas pasākumu skaits sabiedrības informēšanai, kuros tika nodrošināta informācijas pieejamība cilvēkiem ar dažādu veidu funkcionāliem traucējumiem;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datus par šo noteikumu </w:t>
      </w:r>
      <w:r w:rsidR="00000000" w:rsidRPr="00000000" w:rsidDel="00000000">
        <w:rPr>
          <w:rtl w:val="0"/>
        </w:rPr>
        <w:t xml:space="preserve">8.</w:t>
      </w:r>
      <w:r w:rsidR="00000000" w:rsidRPr="00000000" w:rsidDel="00000000">
        <w:rPr>
          <w:rtl w:val="0"/>
        </w:rPr>
        <w:t xml:space="preserve"> punktā minēto iznākuma rādītāju sasniegšanu.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19.</w:t>
      </w:r>
      <w:r w:rsidR="00000000" w:rsidRPr="00000000" w:rsidDel="00000000">
        <w:rPr>
          <w:rtl w:val="0"/>
        </w:rPr>
        <w:t xml:space="preserve"> punktā minētās kompensācijas netiek apliktas ar nodokli atbilstoši likuma "</w:t>
      </w:r>
      <w:r w:rsidR="00000000" w:rsidRPr="00000000" w:rsidDel="00000000">
        <w:rPr>
          <w:rtl w:val="0"/>
        </w:rPr>
        <w:t xml:space="preserve">Par iedzīvotāju ienākuma nodokli</w:t>
      </w:r>
      <w:r w:rsidR="00000000" w:rsidRPr="00000000" w:rsidDel="00000000">
        <w:rPr>
          <w:rtl w:val="0"/>
        </w:rPr>
        <w:t xml:space="preserve">" 9. panta pirmās daļas 16. punktam.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Finansējuma saņēmējs projekta īstenošanas laikā nodrošina interešu konflikta neesību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neesības apliecinājumu.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Finansējuma saņēmējam atbilstoši Ministru kabineta 2017. gada 17. oktobra noteikumiem Nr. 630 "Noteikumi par iekšējās kontroles sistēmas pamatprasībām korupcijas un interešu konflikta riska novēršanai publiskas personas institūcijā" ir izveidota iekšējās kontroles sistēma korupcijas un interešu konflikta riska novēršanai publiskas personas institūcijā, un tā ietver: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preventīvus pasākumus un konstatēšanas pasākumus interešu konflikta riska kontrolei, tai skaitā paziņošanas procedūru un labošanas pasākumus;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pasākumus aizliegtās vienošanās riska kontrolei;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krāpšanas un korupcijas risku novēršanas mehānismus;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dubultā finansējuma novēršanas mehānismu.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Finansējuma saņēmējs projektu pasākuma ietvaros īsteno saskaņā ar vienošanos par projekta īstenošanu, bet ne ilgāk kā līdz 2029. gada 31. decembrim vai līdz brīdim, kad beidzas projektam pieejamais finansējums.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Komercdarbības atbalsta piešķiršanas nosacījumi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atbalstāmajai iestādei saskaņā ar normatīvajiem aktiem par veselības aprūpes pakalpojumu organizēšanu un samaksu ar dienestu ir noslēgts līgums par valsts apmaksāto veselības aprūpes pakalpojumu sniegšanu, šo noteikumu 21. punktā minētās vienreizējās kompensācijas piešķiramas saskaņā ar šīs nodaļas nosacījumiem un tās ir uzskatāmas par komercdarbības atbalstu, ko piešķir Veselības ministrija.</w:t>
      </w:r>
      <w:r w:rsidR="00000000" w:rsidRPr="00000000" w:rsidDel="00000000">
        <w:rPr>
          <w:rtl w:val="0"/>
        </w:rPr>
        <w:t xml:space="preserve"> Kompensācijas saņemšana neierobežo kompensācijas saņēmēja tiesības ārpus šo noteikumu </w:t>
      </w:r>
      <w:r w:rsidR="00000000" w:rsidRPr="00000000" w:rsidDel="00000000">
        <w:rPr>
          <w:rtl w:val="0"/>
        </w:rPr>
        <w:t xml:space="preserve">21.4.</w:t>
      </w:r>
      <w:r w:rsidR="00000000" w:rsidRPr="00000000" w:rsidDel="00000000">
        <w:rPr>
          <w:rtl w:val="0"/>
        </w:rPr>
        <w:t xml:space="preserve"> apakšpunktā minētajiem pienākumiem iesaistīties maksas veselības aprūpes pakalpojumu sniegšanā un citu saimniecisko darbību veikšanā.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49.</w:t>
      </w:r>
      <w:r w:rsidR="00000000" w:rsidRPr="00000000" w:rsidDel="00000000">
        <w:rPr>
          <w:rtl w:val="0"/>
        </w:rPr>
        <w:t xml:space="preserve"> punktā minētajām atbalstāmajām iestādēm, kas ir sabiedrisko pakalpojumu sniedzējas, atbilstoši veselības aprūpi reglamentējošajiem normatīvajiem aktiem ir pilnvarojums sabiedrisko pakalpojumu sniegšanai. Pilnvarojums ietver:</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sabiedriskos pakalpojumus;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pilnvarojuma laiku, kas nepārsniedz 10 gadus;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sabiedrisko pakalpojumu sniegšanas teritoriju;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pakalpojuma ar vispārēju tautsaimniecisku nozīmi sniedzējam piešķirto ekskluzīvo vai īpašo tiesību būtību;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iespēju saņemt kompensācijas maksājumus un nosacījumus kompensācijas maksājumu aprēķināšanai, kontrolei un pārskatīšanai, kā arī kompensācijas maksājumu pārmaksas novēršanai un atmaksāšanai;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atsauci uz </w:t>
      </w:r>
      <w:r w:rsidR="00000000" w:rsidRPr="00000000" w:rsidDel="00000000">
        <w:rPr>
          <w:rtl w:val="0"/>
        </w:rPr>
        <w:t xml:space="preserve">Eiropas Komisijas 2011. gada 20. decembra lēmumu Nr. 2012/21/ES</w:t>
      </w:r>
      <w:r w:rsidR="00000000" w:rsidRPr="00000000" w:rsidDel="00000000">
        <w:rPr>
          <w:rtl w:val="0"/>
        </w:rPr>
        <w:t xml:space="preserve"> par Līguma par Eiropas Savienības darbību 106. panta 2. punkta piemērošanu komercdarbības atbalstam attiecībā uz kompensāciju par sabiedriskajiem pakalpojumiem dažiem uzņēmumiem, kuriem uzticēts sniegt pakalpojumus ar vispārēju tautsaimniecisku nozīmi (turpmāk – Komisijas lēmums Nr. 2012/21/ES).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Pilnvarojuma uzlicējam un atbalsta saņēmējam ir pienākums dokumentāciju par saņemto atbalstu glabāt 10 gadus no pilnvarojuma termiņa beigām, savukārt atbalsta sniedzējam, kas nav pilnvarojuma uzlicējs, bet piešķir komercdarbības atbalstu saskaņā ar šīs nodaļas prasībām, ir pienākums dokumentāciju, kas saistīta ar atbalsta piešķiršanu, glabāt 10 gadus no atbalsta piešķiršanas dienas.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Finansējuma saņēmējam ir pienākums iesniegt sadarbības iestādē vispārējas tautsaimnieciskas nozīmes pakalpojuma pilnvarojuma uzlicēja apliecinājumu, ka tas kontrolēs un pārskatīs šo noteikumu </w:t>
      </w:r>
      <w:r w:rsidR="00000000" w:rsidRPr="00000000" w:rsidDel="00000000">
        <w:rPr>
          <w:rtl w:val="0"/>
        </w:rPr>
        <w:t xml:space="preserve">50.5.</w:t>
      </w:r>
      <w:r w:rsidR="00000000" w:rsidRPr="00000000" w:rsidDel="00000000">
        <w:rPr>
          <w:rtl w:val="0"/>
        </w:rPr>
        <w:t xml:space="preserve"> apakšpunktā minētos kompensācijas maksājumus, kā arī novērsīs un atgūs kompensācijas maksājumu pārmaksu.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Atbalsts šo noteikumu </w:t>
      </w:r>
      <w:r w:rsidR="00000000" w:rsidRPr="00000000" w:rsidDel="00000000">
        <w:rPr>
          <w:rtl w:val="0"/>
        </w:rPr>
        <w:t xml:space="preserve">17.</w:t>
      </w:r>
      <w:r w:rsidR="00000000" w:rsidRPr="00000000" w:rsidDel="00000000">
        <w:rPr>
          <w:rtl w:val="0"/>
        </w:rPr>
        <w:t xml:space="preserve"> punktā minētajām vienreizējām kompensācijām, kas piešķirtas par darbu atbalstāmajā iestādē, kurai ir noteikts deleģējums nodrošināt veselības aprūpes pakalpojumus valsts deleģētās funkcijas īstenošanai, nav uzskatāms par komercdarbības atbalstu.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w:t>
      </w:r>
      <w:r w:rsidR="00000000" w:rsidRPr="00000000" w:rsidDel="00000000">
        <w:rPr>
          <w:rtl w:val="0"/>
        </w:rPr>
        <w:t xml:space="preserve"> punktā minētās vienreizējās kompensācijas nav uzskatāmas par komercdarbības atbalstu, jo kompensācijas saņēmēji vairs nav uzskatāmi par saimnieciskās darbības veicējiem. </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Ja ir konstatēts Komisijas lēmuma Nr. 2012/21/ES nosacījumu pārkāpums, komercdarbības atbalsta saņēmējam (atbalstāmajai iestādei) ir pienākums atmaksāt atbalsta sniedzējam visu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L. Meņģelsone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23-TA-973</w:t>
    </w:r>
    <w:r>
      <w:br/>
    </w:r>
    <w:r w:rsidR="00000000" w:rsidRPr="00000000" w:rsidDel="00000000">
      <w:rPr>
        <w:rtl w:val="0"/>
      </w:rPr>
      <w:t xml:space="preserve">Izdrukāts 29.07.2026. 21.58 - 1.0.VK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23-TA-973</w:t>
    </w:r>
    <w:r>
      <w:br/>
    </w:r>
    <w:r w:rsidR="00000000" w:rsidRPr="00000000" w:rsidDel="00000000">
      <w:rPr>
        <w:rtl w:val="0"/>
      </w:rPr>
      <w:t xml:space="preserve">Izdrukāts 29.07.2026. 21.58 - 1.0.VK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noteikumu_projekts_23-TA-973.docx</dc:title>
</cp:coreProperties>
</file>

<file path=docProps/custom.xml><?xml version="1.0" encoding="utf-8"?>
<Properties xmlns="http://schemas.openxmlformats.org/officeDocument/2006/custom-properties" xmlns:vt="http://schemas.openxmlformats.org/officeDocument/2006/docPropsVTypes"/>
</file>