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Dzelzceļa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Dzelzceļa likumā (Latvijas Republikas Saeimas un Ministru Kabineta Ziņotājs, 1998, 9. nr.; 1999, 5., 23. nr.; 2001, 1. nr.; 2003, 6., 10., 23. nr.; 2004, 8. nr.; 2005, 21. nr.; 2006, 1. nr.; 2007, 13., 15. nr.; 2008, 15., 16. nr.; 2009, 12., 20. nr.; Latvijas Vēstnesis, 2009, 193. nr.; 2010, 86., 106., 162., 205. nr.; 2011, 65. nr.; 2013, 51., 188., 232. nr.; 2014, 189., 214. nr.; 2016, 48. nr.; 2017, 253. nr.; 2018, 225. nr.; 2019, 123., 235. nr.; 2020, 40. nr.; 2021, 121.B nr., 2022, 211.A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pārejas noteikumus ar 65. 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"65. Ministru kabinets līdz 2025. gada 31. decembrim izdod šā likuma 18.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panta otrajā daļā paredzētos noteikumus."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22-TA-3445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22-TA-3445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likumprojekts_(grozījumi)_22-TA-3445.docx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