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03.03.2026. noteikumu Nr. 112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ģimenes ārsta praksei, tai skaitā riska maksājums, ir </w:t>
      </w:r>
      <w:r w:rsidR="00000000" w:rsidRPr="00000000" w:rsidDel="00000000">
        <w:rPr>
          <w:shd w:fill="#ffffff" w:val="clear"/>
          <w:rtl w:val="0"/>
        </w:rPr>
        <w:t xml:space="preserve">1 000,00 </w:t>
      </w:r>
      <w:r w:rsidR="00000000" w:rsidRPr="00000000" w:rsidDel="00000000">
        <w:rPr>
          <w:i w:val="1"/>
          <w:shd w:fill="#ffffff" w:val="clear"/>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dienests aprēķina un izmaksā ikmēneša fiksēto piemaksu par prakses un personāla darbības nodrošināšanu lauku teritorijā atkarībā no pamatteritorijas iedzīvotāju blīvuma, reģistrēto pacientu skaita, attāluma līdz tuvākajai klīniskajai universitātes slimnīcai, kā arī kopējā apmeklējumu skaita un apmeklējumu skaita vecuma grupās no 12 līdz 17 gadiem un vecumā virs 65 gadiem,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piemaksas apmērs atkarībā no pamatteritorijas iedzīvotāju blīvuma: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ja teritorijā ir vairāk nekā 500 iedzīvotāju uz km²,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ja teritorijā ir no 100 līdz 499 iedzīvotājiem uz km², piemaksa ir 465,00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 ja teritorijā ir no 20 līdz 99 iedzīvotājiem uz km², piemaksa ir 735,00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 ja teritorijā ir mazāk nekā 20 iedzīvotāju uz km² , piemaksa ir 1 015,00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piemaksas apmēru atkarībā no attāluma līdz tuvākajai klīniskajai universitātes slimnīcai aprēķina un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nosaka ģimenes ārsta prakses attālumu līdz tuvākajai klīniskajai universitātes slimnīcai un ņem vērā šādus nosacījumus: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11.2.1.1. ja prakse atrodas tuvāk par 100 km, piemaksas nav;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11.2.1.2. ja prakse atrodas 100–149 km attālumā, piemaksa ir 180,00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11.2.1.3. ja prakse atrodas 150–199 km attālumā, piemaksa ir 395,00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11.2.1.4. ja prakse atrodas 200–249 km attālumā, piemaksa ir 620,00 </w:t>
      </w:r>
      <w:r w:rsidR="00000000" w:rsidRPr="00000000" w:rsidDel="00000000">
        <w:rPr>
          <w:i w:val="1"/>
          <w:rtl w:val="0"/>
        </w:rPr>
        <w:t xml:space="preserve">euro</w:t>
      </w:r>
      <w:r w:rsidR="00000000" w:rsidRPr="00000000" w:rsidDel="00000000">
        <w:rPr>
          <w:rtl w:val="0"/>
        </w:rPr>
        <w:t xml:space="preserve"> mēnesī;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11.2.1.5. ja prakse atrodas 250 km un tālāk, piemaksa ir 770,00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šā pielikuma 11.2.1. apakšpunktā noteikto piemaksu izmaksā šādā kārtībā: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11.2.2.1. 50% no piemaksas apmēra izmaksā, ja ģimenes ārsta prakses vidējais klātienes apmeklējumu skaits darba dienā 12 mēnešu periodā (laikposmā no 1. septembra līdz 31. augustam) pārsniedz 75% no valsts vidējā rādītāja. Ja ģimenes ārsta prakse pakalpojumu nav sniegusi pilnu šo periodu, vidējo apmeklējumu skaitu aprēķina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11.2.2.2. 50% no piemaksas apmēra izmaksā, ja ģimenes ārsta prakses reģistrēto pacientu aptvere vecuma grupās 12 līdz 17 gadi un personām, kas vecākas par 65 gadiem, 12 mēnešu periodā (laikposmā no 1. septembra līdz 31. augustam) pārsniedz 85%. Ja ģimenes ārsta prakse pakalpojumu nav sniegusi pilnu šo periodu, vidējo apmeklējumu skaitu nosaka par to laika posmu, kurā prakse sniegusi pakalpojumu.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nosaka vienu reizi kalendāra gadā, aprēķinā izmantojot datus par reģistrēto pacientu skaitu uz kārtējā gada 30. septembri,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par vairāk kā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šā pielikuma 15.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sarakstā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19.Šā pielikuma 18.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20.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pielikuma 22.1.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22.2.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reģistrēts tāds pacientu skaits, kas atbilstoši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 atbilst pilnas prakses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pielikuma 29. punktā minētais papildu darbinieks ne vēlāk kā divu mēnešu laikā no līguma ar dienestu noslēgšanas dienas ir reģistrēts ārstniecības personu un ārstniecības atbalsta personu reģistrā kā ārstniecības iestādes klientu un pacientu reģistrators. Šis nosacījums neattiecas uz gadījumiem, ja kā papildu darbinieks tiek nodarbināta ārstniecības persona.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w:t>
      </w:r>
      <w:r w:rsidR="00000000" w:rsidRPr="00000000" w:rsidDel="00000000">
        <w:rPr>
          <w:shd w:fill="#ffffff" w:val="clear"/>
          <w:rtl w:val="0"/>
        </w:rPr>
        <w:t xml:space="preserve">Lč</w:t>
      </w:r>
      <w:r w:rsidR="00000000" w:rsidRPr="00000000" w:rsidDel="00000000">
        <w:rPr>
          <w:shd w:fill="#ffffff" w:val="clear"/>
          <w:vertAlign w:val="subscript"/>
          <w:rtl w:val="0"/>
        </w:rPr>
        <w:t xml:space="preserve">zob</w:t>
      </w:r>
      <w:r w:rsidR="00000000" w:rsidRPr="00000000" w:rsidDel="00000000">
        <w:rPr>
          <w:shd w:fill="#ffffff" w:val="clea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34.2.1. aprēķina finansējuma apmēru samaksai par dalīb</w:t>
      </w:r>
      <w:r w:rsidR="00000000" w:rsidRPr="00000000" w:rsidDel="00000000">
        <w:rPr>
          <w:rtl w:val="0"/>
        </w:rPr>
        <w:t xml:space="preserve">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pielikuma 39.2.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pielikuma 41.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noteikumu_konsolidētā_versija_p11_26-TA-1067.docx</dc:title>
</cp:coreProperties>
</file>

<file path=docProps/custom.xml><?xml version="1.0" encoding="utf-8"?>
<Properties xmlns="http://schemas.openxmlformats.org/officeDocument/2006/custom-properties" xmlns:vt="http://schemas.openxmlformats.org/officeDocument/2006/docPropsVTypes"/>
</file>