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132,81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125,10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161,21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173,23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143,15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152,77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01.01.2024., sk. 29.</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(Zaudējis spēku ar 01.06.2026; sk. 29.</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mācību gadā, kurā pāriet uz izglītības satura īstenošanu valsts valodā izglītojamiem, kuri mazākumtautību izglītības programmas apguvuši iepriekšējā mācību gadā. Papildu finansējums tiek aprēķināts, ņemot vērā šo izglītojamo skaitu sistēmā kārtējā gada 1. septembrī, atbilstoši 20,68 </w:t>
      </w:r>
      <w:r w:rsidR="00000000" w:rsidRPr="00000000" w:rsidDel="00000000">
        <w:rPr>
          <w:i w:val="1"/>
          <w:rtl w:val="0"/>
        </w:rPr>
        <w:t xml:space="preserve">euro </w:t>
      </w:r>
      <w:r w:rsidR="00000000" w:rsidRPr="00000000" w:rsidDel="00000000">
        <w:rPr>
          <w:rtl w:val="0"/>
        </w:rPr>
        <w:t xml:space="preserve">mērķdotācijas apmēram uz vienu izglītojamo pamatizglītības programmās.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 kā arī vienlaikus ne vairāk kā par divu mācību priekšmetu vai to daļu īstenošanu vispārējās pamatizglītības programmas ietvaros 4.–9. klašu 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21.04.2023.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šo noteikumu </w:t>
      </w:r>
      <w:r w:rsidR="00000000" w:rsidRPr="00000000" w:rsidDel="00000000">
        <w:rPr>
          <w:rtl w:val="0"/>
        </w:rPr>
        <w:t xml:space="preserve">24.</w:t>
      </w:r>
      <w:r w:rsidR="00000000" w:rsidRPr="00000000" w:rsidDel="00000000">
        <w:rPr>
          <w:rtl w:val="0"/>
        </w:rPr>
        <w:t xml:space="preserve"> punktā minēto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19.12.2023.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19.12.2023.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punkts zaudē spēku 2024.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1. apakšpunkts zaudē spēku 2024.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 punkts zaudē spēku 2025.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4</w:t>
      </w:r>
      <w:r w:rsidR="00000000" w:rsidRPr="00000000" w:rsidDel="00000000">
        <w:rPr>
          <w:rtl w:val="0"/>
        </w:rPr>
        <w:t xml:space="preserve"> punkts zaudē spēku 2026. gada 1. jūnijā.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24-TA-2554</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24-TA-2554</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noteikumu_konsolidētā_versija_24-TA-2554.docx</dc:title>
</cp:coreProperties>
</file>

<file path=docProps/custom.xml><?xml version="1.0" encoding="utf-8"?>
<Properties xmlns="http://schemas.openxmlformats.org/officeDocument/2006/custom-properties" xmlns:vt="http://schemas.openxmlformats.org/officeDocument/2006/docPropsVTypes"/>
</file>