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jūnijā (prot. Nr. 32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11. augusta noteikumos Nr. 467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11. augusta noteikumos Nr. 467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 (Latvijas Vēstnesis, 2015, 162. nr.; 2016, 62. nr.; 2017, 107. nr.; 2018, 35., 252. nr.; 2020, 96A., 146. nr.; 2021, 8., 129. nr.; 2022, 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sociālās atstumtības riskam pakļautās iedzīvotāju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iznākuma rādītājs – bezdarbnieki, tostarp ilgstošie bezdarbnieki, kas iesaistīti pasākumā, – 70;".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iznākuma rādītājs – atbalstīto sociālo uzņēmumu skaits – 194."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Pasākuma dalībniekiem un sociālajiem uzņēmumiem, kuru mērķis ir šo noteikumu 3.3., 3.4. un 3.5. apakšpunktā minēto mērķa grupu integrācija darba tirgū, finanšu atbalstu piešķir, ja tie plāno izveidot vismaz divas jaunas darba vietas, kurās uz darba līguma pamata tiks nodarbinātas šo noteikumu 3.3., 3.4. un 3.5. apakšpunktā minēto mērķa grupu personas, un kopējais šo noteikumu 3.3., 3.4. un 3.5. apakšpunktā minēto mērķa grupu darbinieku skaits uzņēmumā: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1. nebūs mazāks par 50 procentiem no ikgadējā vidējā darbinieku skaita, ja uzņēmumā ir mazāk par 10 nodarbinātajiem;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2.  būs vismaz 30 procenti no ikgadējā vidējā darbinieku skaita, bet ne mazāk kā piecas mērķa grupas personas, ja uzņēmumā ir vismaz 10 nodarbinātie."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 uzkrāj datus par šo noteikumu 3. punktā minēto mērķa grupu, atsevišķi uzkrājot informāciju par projekta ietvaros sniegto atbalstu Ukrainas civiliedzīvotājiem, kuri saņem atbalstu atbilstoši Ukrainas civiliedzīvotāju atbalsta likumam un tajā noteiktajiem izņēmumiem. Par šo noteikumu 3.1. un 3.1.</w:t>
      </w:r>
      <w:r w:rsidR="00000000" w:rsidRPr="00000000" w:rsidDel="00000000">
        <w:rPr>
          <w:vertAlign w:val="superscript"/>
          <w:rtl w:val="0"/>
        </w:rPr>
        <w:t xml:space="preserve">1</w:t>
      </w:r>
      <w:r w:rsidR="00000000" w:rsidRPr="00000000" w:rsidDel="00000000">
        <w:rPr>
          <w:rtl w:val="0"/>
        </w:rPr>
        <w:t xml:space="preserve"> apakšpunktā minēto mērķa grupu papildus uzkrāj datus novadu teritoriālo vienību (arī pagasta) līmenī un informāciju ievieto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Šo noteikumu 32.</w:t>
      </w:r>
      <w:r w:rsidR="00000000" w:rsidRPr="00000000" w:rsidDel="00000000">
        <w:rPr>
          <w:vertAlign w:val="superscript"/>
          <w:rtl w:val="0"/>
        </w:rPr>
        <w:t xml:space="preserve">2 </w:t>
      </w:r>
      <w:r w:rsidR="00000000" w:rsidRPr="00000000" w:rsidDel="00000000">
        <w:rPr>
          <w:rtl w:val="0"/>
        </w:rPr>
        <w:t xml:space="preserve">punkta regulējums, kas paredz, ka kopējais šo noteikumu 3.3., 3.4. un 3.5. apakšpunktā minēto mērķa grupu darbinieku skaits uzņēmumā būs vismaz 30 procenti no ikgadējā vidējā darbinieku skaita, bet ne mazāk kā piecas mērķa grupas personas, ja uzņēmumā ir vismaz 10 nodarbinātie, attiecināms uz finanšu atbalsta pieteikumiem, kas iesniegti sadarbības partnerim pēc 2022. gada 31. maija."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22-TA-969</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22-TA-969</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noteikumu_(grozījumu)_projekts_22-TA-969.docx</dc:title>
</cp:coreProperties>
</file>

<file path=docProps/custom.xml><?xml version="1.0" encoding="utf-8"?>
<Properties xmlns="http://schemas.openxmlformats.org/officeDocument/2006/custom-properties" xmlns:vt="http://schemas.openxmlformats.org/officeDocument/2006/docPropsVTypes"/>
</file>