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491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29. augustā (prot. Nr. 42 46.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26. jūlija noteikumos Nr. 488 "Kārtība, kādā nepilngadīgam patvēruma meklētājam nodrošina izglītības ieguves iespējas"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Patvēruma likuma</w:t>
      </w:r>
      <w:r>
        <w:br/>
      </w:r>
      <w:r w:rsidR="00000000" w:rsidRPr="00000000" w:rsidDel="00000000">
        <w:rPr>
          <w:rStyle w:val="paragraph"/>
          <w:i w:val="1"/>
          <w:rtl w:val="0"/>
        </w:rPr>
        <w:t xml:space="preserve">9. panta septīto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26. jūlija noteikumos Nr. 488 "Kārtība, kādā nepilngadīgam patvēruma meklētājam nodrošina izglītības ieguves iespējas" (Latvijas Vēstnesis, 2016, 143. nr.; 2022, 77., 91., 129., 190. nr.; 2023, 44., 77.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32.</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4</w:t>
      </w:r>
      <w:r w:rsidR="00000000" w:rsidRPr="00000000" w:rsidDel="00000000">
        <w:rPr>
          <w:rtl w:val="0"/>
        </w:rPr>
        <w:t xml:space="preserve"> Civiliedzīvotāju, kuri uz 2023. gada 1. septembri ir reģistrēti  Valsts izglītības informācijas sistēmā ar apakšstatusu "Ukrainas civiliedzīvotājs" un minētā reģistrācija pirmreizēji ir veikta no 2023. gada 1. janvāra līdz 2023. gada 1. septembrim, speciālās pirmsskolas izglītības programmas bērniem no 1,5 līdz 4 gadu vecumam speciālās pirmsskolas izglītības grupās un izglītojamiem no 5 gadu vecuma līdz pamatizglītības ieguves uzsākšanai, izglītojamiem pamatizglītības programmu, vispārējās vidējās izglītības programmu un profesionālās vidējās izglītības programmu ieguvei  šo noteikumu 9.1. apakšpunktā minēto finansējumu piešķir 50 procentu apmērā laikposmam no 2023. gada 1. septembra līdz 2023. gada 31. decembrim. Privātām izglītības iestādēm, kā arī valsts dibinātām izglītības iestādēm ministrija minēto finansējumu pieprasa no budžeta resora "74. Gadskārtējā valsts budžeta izpildes procesā pārdalāmais finansējums" valsts budžeta programmas 17.00.00 "Finansējums Ukrainas civiliedzīvotāju atbalsta likumā noteikto pasākumu īstenošanai". Valsts dibinātajā izglītības iestādē profesionālās ievirzes izglītības programmas apguvi civiliedzīvotājiem nodrošina izglītības iestādei apstiprinātā budžeta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33.</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2</w:t>
      </w:r>
      <w:r w:rsidR="00000000" w:rsidRPr="00000000" w:rsidDel="00000000">
        <w:rPr>
          <w:rtl w:val="0"/>
        </w:rPr>
        <w:t xml:space="preserve"> Šo noteikumu 33. punktā minēto finansējumu profesionālās vidējās izglītības programmas apguves nodrošināšanai civiliedzīvotājiem,  kuri  Valsts izglītības informācijas sistēmā ar apakšstatusu "Ukrainas civiliedzīvotājs"  reģistrēti uz 2023. gada 1. septembri, nepiešķir."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23-TA-1901</w:t>
    </w:r>
    <w:r>
      <w:br/>
    </w:r>
    <w:r w:rsidR="00000000" w:rsidRPr="00000000" w:rsidDel="00000000">
      <w:rPr>
        <w:rtl w:val="0"/>
      </w:rPr>
      <w:t xml:space="preserve">Izdrukāts 29.07.2026. 22.03 - 1.0.VK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23-TA-1901</w:t>
    </w:r>
    <w:r>
      <w:br/>
    </w:r>
    <w:r w:rsidR="00000000" w:rsidRPr="00000000" w:rsidDel="00000000">
      <w:rPr>
        <w:rtl w:val="0"/>
      </w:rPr>
      <w:t xml:space="preserve">Izdrukāts 29.07.2026. 22.03 - 1.0.VK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noteikumu_(grozījumu)_projekts_23-TA-1901.docx</dc:title>
</cp:coreProperties>
</file>

<file path=docProps/custom.xml><?xml version="1.0" encoding="utf-8"?>
<Properties xmlns="http://schemas.openxmlformats.org/officeDocument/2006/custom-properties" xmlns:vt="http://schemas.openxmlformats.org/officeDocument/2006/docPropsVTypes"/>
</file>