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Zemes likumiskās lietošanas maksas kompensācijas likums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mērķis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Likuma mērķis ir nodrošināt zemes likumiskās lietošanas tiesiskajās attiecībās esošajiem zemes īpašniekiem tiesības saņemt kompensāciju no valsts šajā likumā noteiktajos gadījumos.</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Likuma darbība</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Likums nosaka kompensācijas piešķiršanas nosacījumus, kompensācijas apmēra aprēķināšanas kārtību, kā arī kārtību, kādā Valsts zemes dienests (turpmāk – institūcija) izmaksā kompensāciju.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Zemes īpašnieka tiesības uz kompensāciju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Zemes īpašniekam ir tiesības uz kompensāciju, ja vienlaikus pastāv šādi nosacījumi:</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viņam pieder zeme, kas atrodas būves kā patstāvīga īpašuma objekta īpašnieka likumiskajā lietošanā (likuma "Par atjaunotā Latvijas Republikas 1937. gada Civillikuma ievada, mantojuma tiesību un lietu tiesību daļas spēkā stāšanās laiku un piemērošanas kārtību" 14. panta pirmās daļas 1., 2., 3., 4. punkts un 38. panta pirmā daļa);</w:t>
      </w:r>
    </w:p>
    <w:p w:rsidP="00000000" w:rsidRDefault="00000000" w:rsidR="00000000" w:rsidRPr="00000000" w:rsidDel="00000000">
      <w:pPr>
        <w:numPr>
          <w:ilvl w:val="1"/>
          <w:numId w:val="3"/>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2025. gada 1. janvāra likumā "Par atjaunotā Latvijas Republikas 1937. gada Civillikuma ievada, mantojuma tiesību un lietu tiesību daļas spēkā stāšanās laiku un piemērošanas kārtību" noteiktais zemes likumiskās lietošanas maksas apmērs par zemes īpašniekam piederošo un būves īpašnieka lietošanā esošo zemi ir mazāks par nekustamā īpašuma nodokļa maksājumu par attiecīgo zemi (zemes vienību vai tās daļu).</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attiecīgajā gadā, par kuru var prasīt kompensāciju, notikusi zemes brīvprātīga atsavināšana, tiesības uz kompensāciju ir bijušajam zemes īpašniekam par periodu, kurā viņam zeme piederēja. Zemes ieguvējam nav tiesību uz kompensāciju par atlikušo periodu attiecīgajā gadā.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4.</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Ierobežojums tiesībām uz kompensāciju </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Kompensāciju nepiešķir tiešās un pastarpinātās pārvaldes institūcijām un valsts vai pašvaldību kapitālsabiedrībām.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5.</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Kompensācijas apmēra noteikšana</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Kompensāciju aprēķina kā starpību starp nekustamā īpašuma nodokļa maksājumu ar likmi, kas noteikta likuma "Par nekustamā īpašuma nodokli" 3. panta pirmās daļas 1. punktā, un maksu par zemes likumisko lietošanu tādā apmērā, kāds noteikts likumā "Par atjaunotā Latvijas Republikas 1937. gada Civillikuma ievada, mantojuma tiesību un lietu tiesību daļas spēkā stāšanās laiku un piemērošanas kārtību", proporcionāli būves īpašnieka likumiskajā lietošanā esošajai zemes platībai.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6.</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Kompensācijas pieprasījuma iesniegums</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Lai saņemtu kompensāciju, zemes īpašnieks iesniedz institūcijai kompensācijas pieprasījuma iesniegumu (turpmāk – iesniegums). Iesniegumā norāda šādu informāciju: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vārdu, uzvārdu un personas kodu (juridiska persona – nosaukumu un reģistrācijas numuru), kā arī elektroniskā pasta adresi vai, ja persona neizmanto elektroniskās saziņas līdzekļus, deklarēto vai citu adresi, kurā tā ir sasniedzama;</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ziņas par īpašumā esošo zemi un būvi (būvēm), kas ir patstāvīgs īpašuma objekts – kadastra numuru, kadastra apzīmējumu, būves īpašnieka likumiskajā lietošanā esošo zemes platību;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saskaņā ar šā likuma noteikumiem aprēķināto kompensācijas apmēru un periodu, par kuru pieprasa kompensāciju;</w:t>
      </w:r>
    </w:p>
    <w:p w:rsidP="00000000" w:rsidRDefault="00000000" w:rsidR="00000000" w:rsidRPr="00000000" w:rsidDel="00000000">
      <w:pPr>
        <w:numPr>
          <w:ilvl w:val="1"/>
          <w:numId w:val="6"/>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norēķinu kontu kompensācijas saņemšanai.</w:t>
      </w:r>
    </w:p>
    <w:p w:rsidP="00000000" w:rsidRDefault="00000000" w:rsidR="00000000" w:rsidRPr="00000000" w:rsidDel="00000000">
      <w:pPr>
        <w:numPr>
          <w:ilvl w:val="0"/>
          <w:numId w:val="6"/>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Zemes īpašnieks iesniedz atsevišķu iesniegumu par katru viņam piederošo zemes vienību.</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7.</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Kompensācijas pieprasīšanas termiņš</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Iesniegumu institūcijā zemes īpašnieks var iesniegt līdz 2026. gada 30. novembrim.</w:t>
      </w:r>
    </w:p>
    <w:p w:rsidP="00000000" w:rsidRDefault="00000000" w:rsidR="00000000" w:rsidRPr="00000000" w:rsidDel="00000000">
      <w:pPr>
        <w:numPr>
          <w:ilvl w:val="0"/>
          <w:numId w:val="7"/>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Šā panta pirmajā daļā minētais termiņš nav atjaunojams, un iesniegumus, kas iesniegti pēc šī termiņa, institūcija neizskata.</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8.</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Kārtība, kādā izskata kompensācijas pieprasījumus</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Institūcija izskata iesniegumus un pieņem lēmumu par kompensācijas izmaksāšanu vai atteikumu izmaksāt kompensāciju līdz 2027. gada 28. februārim.</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pieņem lēmumu, pamatojoties uz informāciju, kas norādīta iesniegumā saskaņā ar šā likuma 6. panta pirmo daļu, un valsts informācijas sistēmās pieejamo informāciju.</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institūcija konstatē, ka iesniegumā kompensācijas apmērs aprēķināts kļūdaini, tā lemj par kompensācijas izmaksāšanu institūcijas aprēķinātajā apmērā.</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Lēmumu par kompensācijas izmaksāšanu institūcijas aprēķinātajā apmērā vai atteikumu izmaksāt kompensāciju institūcija paziņo uz zemes īpašnieka oficiālo elektronisko adresi vai, ja tādas nav, – uz iesniegumā norādīto elektroniskā pasta adresi. Ja zemes īpašniekam – fiziskajai personai – lēmumu elektroniski paziņot nav iespējams, to paziņo uz zemes īpašnieka deklarētās dzīvesvietas adresi vai, ja iesniegumā norādīta cita adrese, uz attiecīgo adresi.</w:t>
      </w:r>
    </w:p>
    <w:p w:rsidP="00000000" w:rsidRDefault="00000000" w:rsidR="00000000" w:rsidRPr="00000000" w:rsidDel="00000000">
      <w:pPr>
        <w:numPr>
          <w:ilvl w:val="0"/>
          <w:numId w:val="8"/>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 institūcija pieņem lēmumu par kompensācijas izmaksāšanu iesniegumā norādītajā apmērā, tā var šo lēmumu neizdot rakstveidā. Par pieņemto lēmumu institūcija zemes īpašniekam paziņo šā panta ceturtajā daļā minētajā kārtībā.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9.</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Kompensācijas izmaksāšanas kārtība</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Kompensāciju zemes īpašniekam izmaksā, ieskaitot to iesniegumā norādītajā norēķinu kontā divu mēnešu laikā pēc šā likuma 8. panta pirmajā daļā minētā lēmuma pieņemšanas.</w:t>
      </w:r>
    </w:p>
    <w:p w:rsidP="00000000" w:rsidRDefault="00000000" w:rsidR="00000000" w:rsidRPr="00000000" w:rsidDel="00000000">
      <w:pPr>
        <w:numPr>
          <w:ilvl w:val="0"/>
          <w:numId w:val="9"/>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Kopīpašuma gadījumā kompensāciju izmaksā katram kopīpašniekam atbilstoši viņam piederošajai domājamai daļai.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10.</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Atteikums izmaksāt kompensāciju</w:t>
      </w:r>
    </w:p>
    <w:p w:rsidP="00000000" w:rsidRDefault="00000000" w:rsidR="00000000" w:rsidRPr="00000000" w:rsidDel="00000000">
      <w:pPr>
        <w:numPr>
          <w:ilvl w:val="0"/>
          <w:numId w:val="10"/>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Institūcija pieņem lēmumu par atteikumu izmaksāt kompensāciju, ja:</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pieprasīta nepamatoti;</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konstatēts, ka zemes īpašnieks, to pieprasot, sniedzis nepatiesas ziņas;</w:t>
      </w:r>
    </w:p>
    <w:p w:rsidP="00000000" w:rsidRDefault="00000000" w:rsidR="00000000" w:rsidRPr="00000000" w:rsidDel="00000000">
      <w:pPr>
        <w:numPr>
          <w:ilvl w:val="1"/>
          <w:numId w:val="10"/>
        </w:numPr>
        <w:ind w:left="950" w:hanging="-1"/>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īpašnieks institūcijas noteiktajā termiņā nesniedz institūcijas pieprasīto papildu informāciju, kas nepieciešama lēmuma pieņemšanai.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11.</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Institūcijas lēmuma pārsūdzēšana</w:t>
      </w:r>
    </w:p>
    <w:p w:rsidP="00000000" w:rsidRDefault="00000000" w:rsidR="00000000" w:rsidRPr="00000000" w:rsidDel="00000000">
      <w:pPr>
        <w:numPr>
          <w:ilvl w:val="0"/>
          <w:numId w:val="1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Institūcijas lēmumu Administratīvā procesa likumā noteiktajā kārtībā var pārsūdzēt Administratīvajā rajona tiesā.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12.</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Izmaksātās kompensācijas atmaksa</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zemes īpašnieks iesniegumā sniedzis nepatiesu informāciju un tas konstatēts pēc tam, kad kompensācija jau izmaksāta, viņam ir pienākums to atmaksāt.</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Institūcija pieņem lēmumu par nepamatoti izmaksātās valsts kompensācijas atmaksu un paziņo to zemes īpašniekam.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Zemes īpašniekam ir pienākums šā panta otrajā daļā minēto lēmumu izpildīt 30 dienu laikā pēc lēmuma paziņošanas dienas.</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zemes īpašnieks neizpilda šā panta otrajā daļā minēto lēmumu noteiktajā termiņā, institūcija nodod lēmumu piespiedu izpildei zvērinātam tiesu izpildītājam.</w:t>
      </w:r>
    </w:p>
    <w:p w:rsidP="00000000" w:rsidRDefault="00000000" w:rsidR="00000000" w:rsidRPr="00000000" w:rsidDel="00000000">
      <w:pPr>
        <w:numPr>
          <w:ilvl w:val="0"/>
          <w:numId w:val="1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Lēmumu par nepamatoti izmaksātās kompensācijas atmaksu Administratīvā procesa likumā noteiktajā kārtībā var pārsūdzēt Administratīvajā rajona tiesā.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b w:val="1"/>
          <w:rtl w:val="0"/>
        </w:rPr>
        <w:t xml:space="preserve">13.</w:t>
      </w:r>
      <w:r w:rsidR="00000000" w:rsidRPr="00000000" w:rsidDel="00000000">
        <w:rPr>
          <w:rtl w:val="0"/>
        </w:rPr>
        <w:t xml:space="preserve"> </w:t>
      </w:r>
      <w:r w:rsidR="00000000" w:rsidRPr="00000000" w:rsidDel="00000000">
        <w:rPr>
          <w:rStyle w:val="paragraph"/>
          <w:b w:val="1"/>
          <w:rtl w:val="0"/>
        </w:rPr>
        <w:t xml:space="preserve">pants. </w:t>
      </w:r>
      <w:r w:rsidR="00000000" w:rsidRPr="00000000" w:rsidDel="00000000">
        <w:rPr>
          <w:rStyle w:val="paragraph"/>
          <w:b w:val="1"/>
          <w:rtl w:val="0"/>
        </w:rPr>
        <w:t xml:space="preserve">Līdzekļi kompensācijas izmaksai </w:t>
      </w:r>
    </w:p>
    <w:p w:rsidP="00000000" w:rsidRDefault="00000000" w:rsidR="00000000" w:rsidRPr="00000000" w:rsidDel="00000000">
      <w:pPr>
        <w:numPr>
          <w:ilvl w:val="0"/>
          <w:numId w:val="1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Kompensāciju izmaksā no valsts pamatbudžeta programmas "Līdzekļi neparedzētiem gadījumiem".</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2026. gada 1. jūnijā.</w:t>
      </w:r>
      <w:r>
        <w:br/>
      </w:r>
      <w:r>
        <w:br/>
      </w:r>
      <w:r w:rsidR="00000000" w:rsidRPr="00000000" w:rsidDel="00000000">
        <w:rPr>
          <w:rStyle w:val="paragraph"/>
          <w:rtl w:val="0"/>
        </w:rPr>
        <w:t xml:space="preserve">Likums zaudē spēku 2028. gada 31. maijā.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26-TA-978</w:t>
    </w:r>
    <w:r>
      <w:br/>
    </w:r>
    <w:r w:rsidR="00000000" w:rsidRPr="00000000" w:rsidDel="00000000">
      <w:rPr>
        <w:rtl w:val="0"/>
      </w:rPr>
      <w:t xml:space="preserve">Izdrukāts 29.07.2026. 23.37 - 1.0.VK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26-TA-978</w:t>
    </w:r>
    <w:r>
      <w:br/>
    </w:r>
    <w:r w:rsidR="00000000" w:rsidRPr="00000000" w:rsidDel="00000000">
      <w:rPr>
        <w:rtl w:val="0"/>
      </w:rPr>
      <w:t xml:space="preserve">Izdrukāts 29.07.2026. 23.37 - 1.0.VK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7">
    <w:multiLevelType w:val="hybridMultilevel"/>
    <w:lvl w:ilvl="0">
      <w:start w:val="1"/>
      <w:numFmt w:val="bullet"/>
      <w:lvlRestart w:val="1"/>
      <w:lvlText w:val=""/>
      <w:lvlJc w:val="left"/>
      <w:pPr>
        <w:ind w:left="0" w:firstLine="705"/>
      </w:pPr>
      <w:rPr>
        <w:u w:val="none"/>
      </w:rPr>
    </w:lvl>
  </w:abstractNum>
  <w:abstractNum w:abstractNumId="8">
    <w:multiLevelType w:val="hybridMultilevel"/>
    <w:lvl w:ilvl="0">
      <w:start w:val="1"/>
      <w:numFmt w:val="bullet"/>
      <w:lvlRestart w:val="1"/>
      <w:lvlText w:val=""/>
      <w:lvlJc w:val="left"/>
      <w:pPr>
        <w:ind w:left="0" w:firstLine="705"/>
      </w:pPr>
      <w:rPr>
        <w:u w:val="none"/>
      </w:rPr>
    </w:lvl>
  </w:abstractNum>
  <w:abstractNum w:abstractNumId="9">
    <w:multiLevelType w:val="hybridMultilevel"/>
    <w:lvl w:ilvl="0">
      <w:start w:val="1"/>
      <w:numFmt w:val="bullet"/>
      <w:lvlRestart w:val="1"/>
      <w:lvlText w:val=""/>
      <w:lvlJc w:val="left"/>
      <w:pPr>
        <w:ind w:left="0" w:firstLine="705"/>
      </w:pPr>
      <w:rPr>
        <w:u w:val="none"/>
      </w:rPr>
    </w:lvl>
  </w:abstractNum>
  <w:abstractNum w:abstractNumId="10">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950" w:firstLine="950"/>
      </w:pPr>
      <w:rPr>
        <w:u w:val="none"/>
      </w:rPr>
    </w:lvl>
  </w:abstractNum>
  <w:abstractNum w:abstractNumId="11">
    <w:multiLevelType w:val="hybridMultilevel"/>
    <w:lvl w:ilvl="0">
      <w:start w:val="1"/>
      <w:numFmt w:val="bullet"/>
      <w:lvlRestart w:val="1"/>
      <w:lvlText w:val=""/>
      <w:lvlJc w:val="left"/>
      <w:pPr>
        <w:ind w:left="0" w:firstLine="705"/>
      </w:pPr>
      <w:rPr>
        <w:u w:val="none"/>
      </w:rPr>
    </w:lvl>
  </w:abstractNum>
  <w:abstractNum w:abstractNumId="12">
    <w:multiLevelType w:val="hybridMultilevel"/>
    <w:lvl w:ilvl="0">
      <w:start w:val="1"/>
      <w:numFmt w:val="bullet"/>
      <w:lvlRestart w:val="1"/>
      <w:lvlText w:val=""/>
      <w:lvlJc w:val="left"/>
      <w:pPr>
        <w:ind w:left="0" w:firstLine="705"/>
      </w:pPr>
      <w:rPr>
        <w:u w:val="none"/>
      </w:rPr>
    </w:lvl>
  </w:abstractNum>
  <w:abstractNum w:abstractNumId="13">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before="280" w:line="240"/>
      <w:contextualSpacing w:val="1"/>
      <w:ind w:left="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likumprojekts_26-TA-978.docx</dc:title>
</cp:coreProperties>
</file>

<file path=docProps/custom.xml><?xml version="1.0" encoding="utf-8"?>
<Properties xmlns="http://schemas.openxmlformats.org/officeDocument/2006/custom-properties" xmlns:vt="http://schemas.openxmlformats.org/officeDocument/2006/docPropsVTypes"/>
</file>