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priekšlikumiem likumprojekta "Par valsts budžetu 2025. gadam un budžeta ietvaru 2025., 2026. un 2027.gadam" izskatīšanai Saeimā otrajā lasījumā</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Par priekšlikumiem likumprojekta “Par valsts budžetu 2025. gadam un budžeta ietvaru 2025., 2026. un 2027. gadam” (Nr. 757/Lp14) izskatīšanai Saeimā otrajā lasījumā: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neatbalstīt Saeimas Budžeta un finanšu (nodokļu) komisijas apkopotos priekšlikumus teksta daļai;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neatbalstīt Saeimas Budžeta un finanšu (nodokļu) komisijas apkopotos priekšlikumus skaitliskajai daļai.</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Par ministriju un citu centrālo valsts iestāžu priekšlikumiem likumprojekta “Par valsts budžetu 2025. gadam un budžeta ietvaru 2025., 2026. un 2027. gadam” (Nr. 757/Lp14) izskatīšanai Saeimā otrajā lasījumā: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atbalstīt ministriju un citu centrālo valsts iestāžu (turpmāk – ministrijas) iesniegtos 1.–6., 10.–13. priekšlikumus un alternatīvo 8A. priekšlikumu likumprojekta “Par valsts budžetu 2025. gadam un budžeta ietvaru 2025., 2026. un 2027. gadam” teksta daļai izskatīšanai Saeimā otrajā lasījumā;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atbalstīt ministriju iesniegtos 1.–9., 12.–29., 31.–86. priekšlikumus un alternatīvos 10A. un 11A. priekšlikumus likumprojekta “Par valsts budžetu 2025. gadam un budžeta ietvaru 2025., 2026. un 2027. gadam” skaitliskajai daļai izskatīšanai Saeimā otrajā lasījumā;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Finanšu ministrijai tehniski precizēt atbalstītos priekšlikumus, noformēt tos attiecīgu Ministru kabineta priekšlikumu veidā un iesniegt Saeimas Budžeta un finanšu (nodokļu) komisijā.</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Atbalstīt Iekšlietu ministrijas priekšlikumu budžeta programmas 43.00.00 “Finanšu izlūkošanas dienesta darbība” ietvaros veikt izdevumu pārdali starp pasākumiem 2025.–2027. gadā ik gadu, samazinot izdevumus precēm un pakalpojumiem 2024.–2026. gada prioritārajam pasākumam “Par Eiropas Savienības tiesību aktos atļautajiem izņēmumiem sankciju piemērošanā un Latvijas kompetentajām iestādēm šo izņēmumu piemērošanā” 12 000 </w:t>
      </w:r>
      <w:r w:rsidR="00000000" w:rsidRPr="00000000" w:rsidDel="00000000">
        <w:rPr>
          <w:i w:val="1"/>
          <w:rtl w:val="0"/>
        </w:rPr>
        <w:t xml:space="preserve">euro</w:t>
      </w:r>
      <w:r w:rsidR="00000000" w:rsidRPr="00000000" w:rsidDel="00000000">
        <w:rPr>
          <w:rtl w:val="0"/>
        </w:rPr>
        <w:t xml:space="preserve"> un attiecīgi palielinot izdevumus precēm un pakalpojumiem informācijas tehnoloģiju pakalpojumiem, lai nodrošinātu noziedzīgu  plūsmu  efektīvu izsekošanu virtuālajā aktīvu vidē.</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Atbalstīt Satiksmes ministrijas priekšlikumu budžeta apakšprogrammas 23.06.00 “Valsts autoceļu uzturēšana un atjaunošana” 2024.–2026. gada prioritārā pasākuma “Latgaliešu rakstu valodas atainošanas oficiālajās norādēs ieviešana praksē” finansējumu 2025. gadam 14 400 </w:t>
      </w:r>
      <w:r w:rsidR="00000000" w:rsidRPr="00000000" w:rsidDel="00000000">
        <w:rPr>
          <w:i w:val="1"/>
          <w:rtl w:val="0"/>
        </w:rPr>
        <w:t xml:space="preserve">euro</w:t>
      </w:r>
      <w:r w:rsidR="00000000" w:rsidRPr="00000000" w:rsidDel="00000000">
        <w:rPr>
          <w:rtl w:val="0"/>
        </w:rPr>
        <w:t xml:space="preserve"> un 2026. gadam 14 400 </w:t>
      </w:r>
      <w:r w:rsidR="00000000" w:rsidRPr="00000000" w:rsidDel="00000000">
        <w:rPr>
          <w:i w:val="1"/>
          <w:rtl w:val="0"/>
        </w:rPr>
        <w:t xml:space="preserve">euro</w:t>
      </w:r>
      <w:r w:rsidR="00000000" w:rsidRPr="00000000" w:rsidDel="00000000">
        <w:rPr>
          <w:rtl w:val="0"/>
        </w:rPr>
        <w:t xml:space="preserve"> apmērā izmantot, lai nodrošinātu latviešu vēsturisko zemju un kultūrtelpu robežu publiskās norādes ne tikai latgaliešu valodā, bet arī lībiešu valodā.</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Viedās administrācijas un reģionālās attīstības ministrijai sadarbībā ar Ekonomikas ministriju un Izglītības un zinātnes ministriju līdz 2024. gada 1. decembrim sagatavot un iesniegt izskatīšanai Ministru kabinetā normatīvā akta projektu Nacionālā mākslīgā intelekta centra izveidei.</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Lai nodrošinātu likumprojekta “Par valsts budžetu 2025. gadam un budžeta ietvaru 2025., 2026. un 2027. gadam” paketē iekļauto normatīvo aktu izmaiņu piemērošanu ar 2025. gada 1. janvāri, Valsts ieņēmumu dienestam un Valsts sociālās apdrošināšanas aģentūrai piešķirto līdzekļu ietvaros 2024. gadā nodrošināt tam nepieciešamo IT sistēmu pielāgošanu.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Pieņemt zināšanai, ka saistībā ar Ministru kabineta 2024. gada 24. oktobra rīkojumu Nr. 863 “Par valsts zinātniskā institūta – atvasinātas publiskās personas “Nacionālais botāniskais dārzs” – likvidāciju un Latvijas Nacionālā botāniskā dārza izveidošanu” (Nacionālais botāniskajam dārzam ar 2025. gada 1. janvāri statuss mainās no atvasinātas publiskas personas uz valsts tiešās pārvaldes iestādi) un Ministru kabineta 2024. gada 22. oktobra sēdes protokola Nr. 45 29. §  3. punktā doto uzdevumu, Viedās administrācijas un reģionālās attīstības ministrijas budžeta ietvaros ir veikta līdzekļu pārdale starp ekonomiskās klasifikācijas kodiem, palielinot atlīdzības izdevumus 1 383 537 </w:t>
      </w:r>
      <w:r w:rsidR="00000000" w:rsidRPr="00000000" w:rsidDel="00000000">
        <w:rPr>
          <w:i w:val="1"/>
          <w:rtl w:val="0"/>
        </w:rPr>
        <w:t xml:space="preserve">euro</w:t>
      </w:r>
      <w:r w:rsidR="00000000" w:rsidRPr="00000000" w:rsidDel="00000000">
        <w:rPr>
          <w:rtl w:val="0"/>
        </w:rPr>
        <w:t xml:space="preserve"> apmērā 2025. gadam un turpmāk ik gadu, kas uzskatāms par izņēmumu, vērtējot atlīdzības fonda pamatfunkciju īstenošanai apmēra pieaugumu salīdzinājumā ar 2024. gada aktualizēto plānu uz 31. jūliju.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Ministrijām divu darba dienu laikā pēc likumprojekta “Par valsts budžetu 2025. gadam un budžeta ietvaru 2025., 2026. un 2027. gadam” pieņemšanas Saeimā otrajā lasījumā saskaņā ar atbalstītajiem priekšlikumiem ievadīt izmaiņas Vienotajā valsts budžeta plānošanas un izpildes informācijas sistēmā un iesniegt Finanšu ministrijā precizētās veidlapas, ievērojot līdzšinējos budžeta pieprasījumu izstrādāšanas un iesniegšanas pamatprincipus.</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Finanšu ministrijai precizēt kopsavilkuma skaitļus likumprojekta “Par valsts budžetu 2025. gadam un budžeta ietvaru 2025., 2026. un 2027. gadam” pielikumos atbilstoši Saeimā otrajā lasījumā atbalstītajiem priekšlikumiem.</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Ministrijām atbilstoši Saeimā otrajā lasījumā atbalstītajiem priekšlikumiem līdz 2025. gada 10. janvārim sagatavot un iesniegt Finanšu ministrijā precizētas paskaidrojumu veidlapas, lai nodrošinātu valsts budžeta likuma paskaidrojumu aktualizēšanu un publicēšanu Finanšu ministrijas tīmekļvietnē.</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Valsts kancelejai nosūtīt šo protokollēmumu Saeimas Budžeta un finanšu (nodokļu) komisijai.</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24-TA-2866</w:t>
    </w:r>
    <w:r>
      <w:br/>
    </w:r>
    <w:r w:rsidR="00000000" w:rsidRPr="00000000" w:rsidDel="00000000">
      <w:rPr>
        <w:rtl w:val="0"/>
      </w:rPr>
      <w:t xml:space="preserve">Izdrukāts 29.07.2026. 22.09 - 1.0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mk_sēdes_protokollēmuma_projekts_24-TA-2866.docx</dc:title>
</cp:coreProperties>
</file>

<file path=docProps/custom.xml><?xml version="1.0" encoding="utf-8"?>
<Properties xmlns="http://schemas.openxmlformats.org/officeDocument/2006/custom-properties" xmlns:vt="http://schemas.openxmlformats.org/officeDocument/2006/docPropsVTypes"/>
</file>