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Kredītiestāžu un ieguldījumu brokeru sabiedrību darbības atjaunošanas un noregulējuma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Kredītiestāžu un ieguldījumu brokeru sabiedrību darbības atjaunošanas un noregulējuma likumā (Latvijas Vēstnesis, 2015, 127. nr.; 2017, 47. nr.; 2019, 52. nr.; 2021, 193., 200. nr.; 2022, 94. nr.; 2024, 89.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daļu ar jaunu 31.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w:t>
      </w:r>
      <w:r w:rsidR="00000000" w:rsidRPr="00000000" w:rsidDel="00000000">
        <w:rPr>
          <w:b w:val="1"/>
          <w:rtl w:val="0"/>
        </w:rPr>
        <w:t xml:space="preserve"> likvidācijas vienība</w:t>
      </w:r>
      <w:r w:rsidR="00000000" w:rsidRPr="00000000" w:rsidDel="00000000">
        <w:rPr>
          <w:rtl w:val="0"/>
        </w:rPr>
        <w:t xml:space="preserve"> – juridiska persona, kura veic komercdarbību Eiropas Savienībā un attiecībā uz kuru grupas noregulējuma plānā vai – attiecībā uz vienībām, kas neietilpst grupā, – noregulējuma plānā ir paredzēts, ka vienību likvidē saskaņā ar maksātnespējas procesu, vai noregulējamās grupas vienība, kas pati nav noregulējamā vienība un attiecībā uz kuru grupas noregulējuma plānā nav paredzēts īstenot norakstīšanas vai konvertēšanas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uzskatīt līdzšinējo 31.</w:t>
      </w:r>
      <w:r w:rsidR="00000000" w:rsidRPr="00000000" w:rsidDel="00000000">
        <w:rPr>
          <w:vertAlign w:val="superscript"/>
          <w:rtl w:val="0"/>
        </w:rPr>
        <w:t xml:space="preserve">1</w:t>
      </w:r>
      <w:r w:rsidR="00000000" w:rsidRPr="00000000" w:rsidDel="00000000">
        <w:rPr>
          <w:rtl w:val="0"/>
        </w:rPr>
        <w:t xml:space="preserve"> punktu par 31.</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60.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trešo un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4.</w:t>
      </w:r>
      <w:r w:rsidR="00000000" w:rsidRPr="00000000" w:rsidDel="00000000">
        <w:rPr>
          <w:vertAlign w:val="superscript"/>
          <w:rtl w:val="0"/>
        </w:rPr>
        <w:t xml:space="preserve">1</w:t>
      </w:r>
      <w:r w:rsidR="00000000" w:rsidRPr="00000000" w:rsidDel="00000000">
        <w:rPr>
          <w:rtl w:val="0"/>
        </w:rPr>
        <w:t xml:space="preserve">, 4.</w:t>
      </w:r>
      <w:r w:rsidR="00000000" w:rsidRPr="00000000" w:rsidDel="00000000">
        <w:rPr>
          <w:vertAlign w:val="superscript"/>
          <w:rtl w:val="0"/>
        </w:rPr>
        <w:t xml:space="preserve">2</w:t>
      </w:r>
      <w:r w:rsidR="00000000" w:rsidRPr="00000000" w:rsidDel="00000000">
        <w:rPr>
          <w:rtl w:val="0"/>
        </w:rPr>
        <w:t xml:space="preserve">, 4.</w:t>
      </w:r>
      <w:r w:rsidR="00000000" w:rsidRPr="00000000" w:rsidDel="00000000">
        <w:rPr>
          <w:vertAlign w:val="superscript"/>
          <w:rtl w:val="0"/>
        </w:rPr>
        <w:t xml:space="preserve">3</w:t>
      </w:r>
      <w:r w:rsidR="00000000" w:rsidRPr="00000000" w:rsidDel="00000000">
        <w:rPr>
          <w:rtl w:val="0"/>
        </w:rPr>
        <w:t xml:space="preserve">, 4.</w:t>
      </w:r>
      <w:r w:rsidR="00000000" w:rsidRPr="00000000" w:rsidDel="00000000">
        <w:rPr>
          <w:vertAlign w:val="superscript"/>
          <w:rtl w:val="0"/>
        </w:rPr>
        <w:t xml:space="preserve">4</w:t>
      </w:r>
      <w:r w:rsidR="00000000" w:rsidRPr="00000000" w:rsidDel="00000000">
        <w:rPr>
          <w:rtl w:val="0"/>
        </w:rPr>
        <w:t xml:space="preserve">, 4.</w:t>
      </w:r>
      <w:r w:rsidR="00000000" w:rsidRPr="00000000" w:rsidDel="00000000">
        <w:rPr>
          <w:vertAlign w:val="superscript"/>
          <w:rtl w:val="0"/>
        </w:rPr>
        <w:t xml:space="preserve">5</w:t>
      </w:r>
      <w:r w:rsidR="00000000" w:rsidRPr="00000000" w:rsidDel="00000000">
        <w:rPr>
          <w:rtl w:val="0"/>
        </w:rPr>
        <w:t xml:space="preserve"> un 4.</w:t>
      </w:r>
      <w:r w:rsidR="00000000" w:rsidRPr="00000000" w:rsidDel="00000000">
        <w:rPr>
          <w:vertAlign w:val="superscript"/>
          <w:rtl w:val="0"/>
        </w:rPr>
        <w:t xml:space="preserve">6</w:t>
      </w:r>
      <w:r w:rsidR="00000000" w:rsidRPr="00000000" w:rsidDel="00000000">
        <w:rPr>
          <w:rtl w:val="0"/>
        </w:rPr>
        <w:t xml:space="preserve">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Attiecībā uz likvidācijas vienībām Latvijas Banka nenosaka minimālo pašu kapitāla un atbilstīgo saistību prasību.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Atkāpjoties no šā panta 4.</w:t>
      </w:r>
      <w:r w:rsidR="00000000" w:rsidRPr="00000000" w:rsidDel="00000000">
        <w:rPr>
          <w:vertAlign w:val="superscript"/>
          <w:rtl w:val="0"/>
        </w:rPr>
        <w:t xml:space="preserve">1</w:t>
      </w:r>
      <w:r w:rsidR="00000000" w:rsidRPr="00000000" w:rsidDel="00000000">
        <w:rPr>
          <w:rtl w:val="0"/>
        </w:rPr>
        <w:t xml:space="preserve"> daļas, Latvijas Banka var izvērtēt, vai ir pamatoti likvidācijas vienībai individuāli noteikt minimālo pašu kapitāla un atbilstīgo saistību prasību tādā apmērā, kas pārsniedz summu, kura ir pietiekama, lai absorbētu zaudējumus saskaņā ar šā panta otrās daļas 1. punktu. Latvijas Banka savā novērtējumā ņem vērā jebkādu iespējamo ietekmi uz finanšu stabilitāti un risku izraisīt negatīvu ietekmi uz finanšu sistēmu, tostarp attiecībā uz noguldījumu garantiju sistēmu finansēšanas spēju.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3</w:t>
      </w:r>
      <w:r w:rsidR="00000000" w:rsidRPr="00000000" w:rsidDel="00000000">
        <w:rPr>
          <w:rtl w:val="0"/>
        </w:rPr>
        <w:t xml:space="preserve">) Ja Latvijas Banka atbilstoši šā panta 4.</w:t>
      </w:r>
      <w:r w:rsidR="00000000" w:rsidRPr="00000000" w:rsidDel="00000000">
        <w:rPr>
          <w:vertAlign w:val="superscript"/>
          <w:rtl w:val="0"/>
        </w:rPr>
        <w:t xml:space="preserve">2</w:t>
      </w:r>
      <w:r w:rsidR="00000000" w:rsidRPr="00000000" w:rsidDel="00000000">
        <w:rPr>
          <w:rtl w:val="0"/>
        </w:rPr>
        <w:t xml:space="preserve"> daļai nosaka minimālo pašu kapitāla un atbilstīgo saistību prasību likvidācijas vienībai, tad likvidācijas vienība minēto prasību izpilda, izmantojot vienu vai vairākus šādus avotus: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pašu kapitālu;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saistības, kas atbilst Regulas Nr. 575/2013 72.a pantā minētajiem atbilstības kritērijiem, izņemot Regulas Nr. 575/2013 72.b panta 2. punkta "b" un "d" apakšpunktu;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saistības, kas minētas šā likuma 59.</w:t>
      </w:r>
      <w:r w:rsidR="00000000" w:rsidRPr="00000000" w:rsidDel="00000000">
        <w:rPr>
          <w:vertAlign w:val="superscript"/>
          <w:rtl w:val="0"/>
        </w:rPr>
        <w:t xml:space="preserve">1</w:t>
      </w:r>
      <w:r w:rsidR="00000000" w:rsidRPr="00000000" w:rsidDel="00000000">
        <w:rPr>
          <w:rtl w:val="0"/>
        </w:rPr>
        <w:t xml:space="preserve"> panta trešajā daļā.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4</w:t>
      </w:r>
      <w:r w:rsidR="00000000" w:rsidRPr="00000000" w:rsidDel="00000000">
        <w:rPr>
          <w:rtl w:val="0"/>
        </w:rPr>
        <w:t xml:space="preserve">) Regulas Nr. 575/2013 77. panta 2. punktu un 78.a pantu nepiemēro likvidācijas vienībām, kurām Latvijas Banka nav noteikusi minimālo pašu kapitāla un atbilstīgo saistību prasību.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5</w:t>
      </w:r>
      <w:r w:rsidR="00000000" w:rsidRPr="00000000" w:rsidDel="00000000">
        <w:rPr>
          <w:rtl w:val="0"/>
        </w:rPr>
        <w:t xml:space="preserve">) Līdzdalību pašu kapitāla instrumentos un atbilstīgo saistību instrumentos, kurus emitējušas meitas sabiedrības, kas ir iestādes un arī likvidācijas vienības, attiecībā uz kurām Latvijas Banka nav noteikusi minimālo pašu kapitāla un atbilstīgo saistību prasību, neatskaita saskaņā ar Regulas Nr. 575/2013 72.e panta 5. punktu.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6</w:t>
      </w:r>
      <w:r w:rsidR="00000000" w:rsidRPr="00000000" w:rsidDel="00000000">
        <w:rPr>
          <w:rtl w:val="0"/>
        </w:rPr>
        <w:t xml:space="preserve">) Atkāpjoties no šā panta 4.</w:t>
      </w:r>
      <w:r w:rsidR="00000000" w:rsidRPr="00000000" w:rsidDel="00000000">
        <w:rPr>
          <w:vertAlign w:val="superscript"/>
          <w:rtl w:val="0"/>
        </w:rPr>
        <w:t xml:space="preserve">5</w:t>
      </w:r>
      <w:r w:rsidR="00000000" w:rsidRPr="00000000" w:rsidDel="00000000">
        <w:rPr>
          <w:rtl w:val="0"/>
        </w:rPr>
        <w:t xml:space="preserve"> daļas, iestāde vai finanšu sabiedrība, kas pati nav noregulējamā vienība, bet ir meitas sabiedrība noregulējamai vienībai vai ārvalsts vienībai, kura būtu noregulējamā vienība, ja tā veiktu komercdarbību Eiropas Savienībā, atskaita savu līdzdalību pašu kapitāla instrumentos meitas sabiedrībās, kas ir iestādes un pieder pie tās pašas noregulējamās grupas un kas ir tādas likvidācijas vienības, attiecībā uz kurām Latvijas Banka nav noteikusi minimālo pašu kapitāla un atbilstīgo saistību prasību, ar nosacījumu, ka minēto līdzdalību kopējā summa ir vienāda ar vai lielāka par septiņiem procentiem no minētās iestādes vai finanšu sabiedrības pašu kapitāla un šā likuma 61. panta sestajā daļā noteiktajiem atbilstības kritērijiem atbilstīgo saistību kopējā apmēra, ko aprēķina katru gadu 31. decembrī kā iepriekšējo 12 mēnešu vidējo rādītāju."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61.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1</w:t>
      </w:r>
      <w:r w:rsidR="00000000" w:rsidRPr="00000000" w:rsidDel="00000000">
        <w:rPr>
          <w:rtl w:val="0"/>
        </w:rPr>
        <w:t xml:space="preserve"> un 3.</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Atkāpjoties no šā panta pirmās un otrās daļas, Latvijas Banka attiecībā uz šajā pantā minēto meitas sabiedrību var noteikt šā likuma 60. pantā paredzēto prasību izpildīt konsolidēti, ja Latvijas Banka secina, ka ir izpildīti abi šādi nosacījumi:</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meitas sabiedrība atbilst šā panta 3.</w:t>
      </w:r>
      <w:r w:rsidR="00000000" w:rsidRPr="00000000" w:rsidDel="00000000">
        <w:rPr>
          <w:vertAlign w:val="superscript"/>
          <w:rtl w:val="0"/>
        </w:rPr>
        <w:t xml:space="preserve">2</w:t>
      </w:r>
      <w:r w:rsidR="00000000" w:rsidRPr="00000000" w:rsidDel="00000000">
        <w:rPr>
          <w:rtl w:val="0"/>
        </w:rPr>
        <w:t xml:space="preserve"> daļas 1. vai 2. punktā minētajam nosacījumam;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šā likuma 60. pantā paredzētās prasības izpilde konsolidēti (nevis individuāli) nerada būtiski negatīvu ietekmi uz:</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grupas noregulējuma stratēģijas ticamību un īstenošanu,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meitas sabiedrības spēju izpildīt pašu kapitāla prasību pēc norakstīšanas un konvertēšanas tiesību īstenošanas,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c) iekšējo zaudējumu pārvedumu un rekapitalizāciju, tostarp attiecīgās meitas sabiedrības vai citu noregulējamās grupas iestāžu vai finanšu sabiedrību attiecīgo kapitāla instrumentu un atbilstīgo saistību norakstīšanu vai konvertēšanu saskaņā ar šā likuma 77. pantu.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Šā panta 3.</w:t>
      </w:r>
      <w:r w:rsidR="00000000" w:rsidRPr="00000000" w:rsidDel="00000000">
        <w:rPr>
          <w:vertAlign w:val="superscript"/>
          <w:rtl w:val="0"/>
        </w:rPr>
        <w:t xml:space="preserve">1</w:t>
      </w:r>
      <w:r w:rsidR="00000000" w:rsidRPr="00000000" w:rsidDel="00000000">
        <w:rPr>
          <w:rtl w:val="0"/>
        </w:rPr>
        <w:t xml:space="preserve"> daļas 1. punkta piemērošanas nolūkā Latvijas Banka izvērtē meitas sabiedrības atbilstību vismaz vienam no šādiem nosacījumiem: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meitas sabiedrība ir noregulējamās vienības tiešā turējumā un:</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noregulējamā vienība ir Eiropas Savienības mātes finanšu pārvaldītājsabiedrība vai Eiropas Savienības mātes jaukta finanšu pārvaldītājsabiedrība,</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gan meitas sabiedrība, gan noregulējamā vienība veic komercdarbību vienā un tajā pašā dalībvalstī un ietilpst vienā un tajā pašā noregulējamā grupā,</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c) noregulējamai vienībai nav tiešas līdzdalības nevienā meitas sabiedrībā, kas ir iestāde vai finanšu sabiedrība, ja uz minēto vienību attiecas šā panta prasības vai šā likuma 60. panta prasība, izņemot pašu meitas sabiedrību,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noteiktie atskaitījumi, ievērojot Regulas Nr. 575/2013 72.e panta 5. punktu, nesamērīgi ietekmētu meitas sabiedrību;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prasība, kas minēta Kredītiestāžu likuma 101.</w:t>
      </w:r>
      <w:r w:rsidR="00000000" w:rsidRPr="00000000" w:rsidDel="00000000">
        <w:rPr>
          <w:vertAlign w:val="superscript"/>
          <w:rtl w:val="0"/>
        </w:rPr>
        <w:t xml:space="preserve">3</w:t>
      </w:r>
      <w:r w:rsidR="00000000" w:rsidRPr="00000000" w:rsidDel="00000000">
        <w:rPr>
          <w:rtl w:val="0"/>
        </w:rPr>
        <w:t xml:space="preserve"> panta 4.</w:t>
      </w:r>
      <w:r w:rsidR="00000000" w:rsidRPr="00000000" w:rsidDel="00000000">
        <w:rPr>
          <w:vertAlign w:val="superscript"/>
          <w:rtl w:val="0"/>
        </w:rPr>
        <w:t xml:space="preserve">4</w:t>
      </w:r>
      <w:r w:rsidR="00000000" w:rsidRPr="00000000" w:rsidDel="00000000">
        <w:rPr>
          <w:rtl w:val="0"/>
        </w:rPr>
        <w:t xml:space="preserve"> daļas 1. punktā, uz meitas sabiedrību attiecas tikai konsolidēti. Gadījumā, ja tiek noteikts šā likuma 60. panta prasību izpildīt konsolidēti, tas šā likuma 60. panta pirmās daļas 2. punkta izpildes nolūkā nenovestu pie nepamatotas nepieciešamības rekapitalizēt apakšgrupu, kas sastāv no attiecīgajā konsolidācijas tvērumā esošām vienībām, jo īpaši, ja vienā un tajā pašā konsolidācijas tvērumā pārsvarā ir likvidācijas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6.</w:t>
      </w:r>
      <w:r w:rsidR="00000000" w:rsidRPr="00000000" w:rsidDel="00000000">
        <w:rPr>
          <w:vertAlign w:val="superscript"/>
          <w:rtl w:val="0"/>
        </w:rPr>
        <w:t xml:space="preserve">1</w:t>
      </w:r>
      <w:r w:rsidR="00000000" w:rsidRPr="00000000" w:rsidDel="00000000">
        <w:rPr>
          <w:rtl w:val="0"/>
        </w:rPr>
        <w:t xml:space="preserve"> un 6.</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Ja šā panta pirmajā daļā minētā iestāde konsolidēti izpilda minimālo pašu kapitāla un atbilstīgo saistību prasību, tad tā pašu kapitāla un atbilstīgo saistību summā iekļauj saistības, kuras saskaņā ar šā panta sestās daļas 1. punktu emitējusi meitas sabiedrība, kas veic komercdarbību Eiropas Savienībā, un kuras ir iekļautas iestādes konsolidācijā: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saistības, kuras emitētas noregulējamai vienībai un kuras noregulējamā vienība ir iegādājusies tieši vai netieši ar citu tās pašas noregulējamās grupas vienību starpniecību, kas nav iekļautas tās iestādes konsolidācijā, kura konsolidēti izpilda minimālo pašu kapitāla un atbilstīgo saistību prasību;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saistības, kuras emitētas esošam akcionāram, kurš neietilpst tajā pašā noregulējamā grupā.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Šā panta 6.</w:t>
      </w:r>
      <w:r w:rsidR="00000000" w:rsidRPr="00000000" w:rsidDel="00000000">
        <w:rPr>
          <w:vertAlign w:val="superscript"/>
          <w:rtl w:val="0"/>
        </w:rPr>
        <w:t xml:space="preserve">1</w:t>
      </w:r>
      <w:r w:rsidR="00000000" w:rsidRPr="00000000" w:rsidDel="00000000">
        <w:rPr>
          <w:rtl w:val="0"/>
        </w:rPr>
        <w:t xml:space="preserve"> daļā minētās saistības nepārsniedz summu, ko nosaka, no minimālās pašu kapitāla un atbilstīgo saistību prasības summas, kuru piemēro konsolidācijā iekļautajai meitas sabiedrībai, atņemot šādu saistību un pašu kapitāla summu: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saistības, kuras emitē iestādei, kas minimālo pašu kapitāla un atbilstīgo saistību prasību izpilda konsolidēti, kuras tā ir iegādājusies tieši vai netieši ar citu tās pašas noregulējamās grupas vienību starpniecību un kuras ir iekļautas iestādes konsolidācijā;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pašu kapitāla summu, kas emitēta saskaņā ar šā panta sestās daļas 2.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Izteikt 64. panta sesto daļu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"(6) Šā panta pirmo un piekto daļu nepiemēro likvidācijas vienībai, izņemot gadījumu, kad Latvijas Banka saskaņā ar šā likuma 60. panta 4.</w:t>
      </w:r>
      <w:r w:rsidR="00000000" w:rsidRPr="00000000" w:rsidDel="00000000">
        <w:rPr>
          <w:vertAlign w:val="superscript"/>
          <w:rtl w:val="0"/>
        </w:rPr>
        <w:t xml:space="preserve">2</w:t>
      </w:r>
      <w:r w:rsidR="00000000" w:rsidRPr="00000000" w:rsidDel="00000000">
        <w:rPr>
          <w:rtl w:val="0"/>
        </w:rPr>
        <w:t xml:space="preserve"> daļu ir noteikusi minimālo pašu kapitāla un atbilstīgo saistību prasību."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66.</w:t>
      </w:r>
      <w:r w:rsidR="00000000" w:rsidRPr="00000000" w:rsidDel="00000000">
        <w:rPr>
          <w:vertAlign w:val="superscript"/>
          <w:rtl w:val="0"/>
        </w:rPr>
        <w:t xml:space="preserve">1</w:t>
      </w:r>
      <w:r w:rsidR="00000000" w:rsidRPr="00000000" w:rsidDel="00000000">
        <w:rPr>
          <w:rtl w:val="0"/>
        </w:rPr>
        <w:t xml:space="preserve"> pantu pēc skaitļa un vārda "61. pantu" ar vārdiem un skaitļiem "(tai skaitā par lēmumiem, kuri pieņemti, ievērojot šā likuma 61. panta 3.</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informatīvo atsauci uz Eiropas Savienības direktīvām ar 5. punktu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 Eiropas Parlamenta un Padomes 2024. gada 11. aprīļa direktīvas (ES) 2024/1174, ar ko attiecībā uz minimuma prasības pašu kapitālam un atbilstīgajām saistībām dažiem aspektiem groza direktīvu 2014/59/ES un regulu (ES) Nr. 806/2014."</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24-TA-2243</w:t>
    </w:r>
    <w:r>
      <w:br/>
    </w:r>
    <w:r w:rsidR="00000000" w:rsidRPr="00000000" w:rsidDel="00000000">
      <w:rPr>
        <w:rtl w:val="0"/>
      </w:rPr>
      <w:t xml:space="preserve">Izdrukāts 29.07.2026. 23.35 - 1.0.VK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24-TA-2243</w:t>
    </w:r>
    <w:r>
      <w:br/>
    </w:r>
    <w:r w:rsidR="00000000" w:rsidRPr="00000000" w:rsidDel="00000000">
      <w:rPr>
        <w:rtl w:val="0"/>
      </w:rPr>
      <w:t xml:space="preserve">Izdrukāts 29.07.2026. 23.35 - 1.0.VK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likumprojekts_(grozījumi)_24-TA-2243.docx</dc:title>
</cp:coreProperties>
</file>

<file path=docProps/custom.xml><?xml version="1.0" encoding="utf-8"?>
<Properties xmlns="http://schemas.openxmlformats.org/officeDocument/2006/custom-properties" xmlns:vt="http://schemas.openxmlformats.org/officeDocument/2006/docPropsVTypes"/>
</file>